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1250EC4B" w:rsidR="00F110CD" w:rsidRPr="00C84F38" w:rsidRDefault="00F110CD" w:rsidP="00F110CD">
      <w:pPr>
        <w:pStyle w:val="Header"/>
        <w:tabs>
          <w:tab w:val="right" w:pos="9639"/>
        </w:tabs>
        <w:rPr>
          <w:bCs/>
          <w:noProof w:val="0"/>
          <w:sz w:val="24"/>
          <w:szCs w:val="24"/>
        </w:rPr>
      </w:pPr>
      <w:bookmarkStart w:id="0" w:name="_Hlk40187316"/>
      <w:bookmarkStart w:id="1" w:name="_GoBack"/>
      <w:bookmarkEnd w:id="0"/>
      <w:bookmarkEnd w:id="1"/>
      <w:r w:rsidRPr="00C84F38">
        <w:rPr>
          <w:bCs/>
          <w:noProof w:val="0"/>
          <w:sz w:val="24"/>
          <w:szCs w:val="24"/>
        </w:rPr>
        <w:t>3GPP TSG RA</w:t>
      </w:r>
      <w:r w:rsidR="00BA1872">
        <w:rPr>
          <w:bCs/>
          <w:noProof w:val="0"/>
          <w:sz w:val="24"/>
          <w:szCs w:val="24"/>
        </w:rPr>
        <w:t xml:space="preserve">N WG1 </w:t>
      </w:r>
      <w:r w:rsidR="00A33344">
        <w:rPr>
          <w:bCs/>
          <w:noProof w:val="0"/>
          <w:sz w:val="24"/>
          <w:szCs w:val="24"/>
        </w:rPr>
        <w:t>#</w:t>
      </w:r>
      <w:r w:rsidR="000F65E9">
        <w:rPr>
          <w:bCs/>
          <w:noProof w:val="0"/>
          <w:sz w:val="24"/>
          <w:szCs w:val="24"/>
        </w:rPr>
        <w:t>10</w:t>
      </w:r>
      <w:r w:rsidR="00922BD5">
        <w:rPr>
          <w:bCs/>
          <w:noProof w:val="0"/>
          <w:sz w:val="24"/>
          <w:szCs w:val="24"/>
        </w:rPr>
        <w:t>1</w:t>
      </w:r>
      <w:r w:rsidR="001348FE">
        <w:rPr>
          <w:bCs/>
          <w:noProof w:val="0"/>
          <w:sz w:val="24"/>
          <w:szCs w:val="24"/>
        </w:rPr>
        <w:tab/>
      </w:r>
      <w:r w:rsidR="00BA1872" w:rsidRPr="00B21C2C">
        <w:rPr>
          <w:bCs/>
          <w:noProof w:val="0"/>
          <w:sz w:val="24"/>
          <w:szCs w:val="24"/>
        </w:rPr>
        <w:t>R1-</w:t>
      </w:r>
      <w:r w:rsidR="000F65E9">
        <w:rPr>
          <w:bCs/>
          <w:noProof w:val="0"/>
          <w:sz w:val="24"/>
          <w:szCs w:val="24"/>
        </w:rPr>
        <w:t>20</w:t>
      </w:r>
      <w:r w:rsidR="00B44A67">
        <w:rPr>
          <w:bCs/>
          <w:noProof w:val="0"/>
          <w:sz w:val="24"/>
          <w:szCs w:val="24"/>
        </w:rPr>
        <w:t>03939</w:t>
      </w:r>
    </w:p>
    <w:p w14:paraId="30E02940" w14:textId="50B165A5" w:rsidR="00CA26CE" w:rsidRDefault="00946938" w:rsidP="00CA26CE">
      <w:pPr>
        <w:pStyle w:val="Header"/>
        <w:rPr>
          <w:bCs/>
          <w:noProof w:val="0"/>
          <w:sz w:val="24"/>
          <w:szCs w:val="24"/>
        </w:rPr>
      </w:pPr>
      <w:r>
        <w:rPr>
          <w:bCs/>
          <w:noProof w:val="0"/>
          <w:sz w:val="24"/>
          <w:szCs w:val="24"/>
        </w:rPr>
        <w:t>e-meeting</w:t>
      </w:r>
      <w:r w:rsidR="00BA1872">
        <w:rPr>
          <w:bCs/>
          <w:noProof w:val="0"/>
          <w:sz w:val="24"/>
          <w:szCs w:val="24"/>
        </w:rPr>
        <w:t xml:space="preserve">, </w:t>
      </w:r>
      <w:r w:rsidR="00922BD5">
        <w:rPr>
          <w:bCs/>
          <w:noProof w:val="0"/>
          <w:sz w:val="24"/>
          <w:szCs w:val="24"/>
        </w:rPr>
        <w:t>May</w:t>
      </w:r>
      <w:r w:rsidR="00412AA8">
        <w:rPr>
          <w:bCs/>
          <w:noProof w:val="0"/>
          <w:sz w:val="24"/>
          <w:szCs w:val="24"/>
        </w:rPr>
        <w:t xml:space="preserve"> </w:t>
      </w:r>
      <w:r w:rsidR="009B4DE7">
        <w:rPr>
          <w:bCs/>
          <w:noProof w:val="0"/>
          <w:sz w:val="24"/>
          <w:szCs w:val="24"/>
        </w:rPr>
        <w:t>25</w:t>
      </w:r>
      <w:r w:rsidR="00412AA8" w:rsidRPr="00412AA8">
        <w:rPr>
          <w:bCs/>
          <w:noProof w:val="0"/>
          <w:sz w:val="24"/>
          <w:szCs w:val="24"/>
          <w:vertAlign w:val="superscript"/>
        </w:rPr>
        <w:t>th</w:t>
      </w:r>
      <w:r w:rsidR="00412AA8">
        <w:rPr>
          <w:bCs/>
          <w:noProof w:val="0"/>
          <w:sz w:val="24"/>
          <w:szCs w:val="24"/>
        </w:rPr>
        <w:t xml:space="preserve"> </w:t>
      </w:r>
      <w:r w:rsidR="00922BD5">
        <w:rPr>
          <w:bCs/>
          <w:noProof w:val="0"/>
          <w:sz w:val="24"/>
          <w:szCs w:val="24"/>
        </w:rPr>
        <w:t>– Jun 5</w:t>
      </w:r>
      <w:r w:rsidR="00412AA8" w:rsidRPr="00412AA8">
        <w:rPr>
          <w:bCs/>
          <w:noProof w:val="0"/>
          <w:sz w:val="24"/>
          <w:szCs w:val="24"/>
          <w:vertAlign w:val="superscript"/>
        </w:rPr>
        <w:t>th</w:t>
      </w:r>
      <w:r w:rsidR="00412AA8">
        <w:rPr>
          <w:bCs/>
          <w:noProof w:val="0"/>
          <w:sz w:val="24"/>
          <w:szCs w:val="24"/>
        </w:rPr>
        <w:t>, 2020</w:t>
      </w:r>
    </w:p>
    <w:p w14:paraId="2CFE1919" w14:textId="77777777" w:rsidR="00850D96" w:rsidRPr="00922BD5" w:rsidRDefault="00850D96" w:rsidP="00CA26CE">
      <w:pPr>
        <w:pStyle w:val="Header"/>
        <w:rPr>
          <w:bCs/>
          <w:noProof w:val="0"/>
          <w:sz w:val="24"/>
          <w:lang w:eastAsia="ja-JP"/>
        </w:rPr>
      </w:pPr>
    </w:p>
    <w:p w14:paraId="30E02941" w14:textId="18A56100"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946938">
        <w:rPr>
          <w:rFonts w:cs="Arial"/>
          <w:b/>
          <w:bCs/>
          <w:sz w:val="24"/>
          <w:szCs w:val="24"/>
        </w:rPr>
        <w:t>7.2.10.1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0E6A49E0"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B44A67" w:rsidRPr="00B44A67">
        <w:rPr>
          <w:rFonts w:ascii="Arial" w:hAnsi="Arial" w:cs="Arial"/>
          <w:b/>
          <w:bCs/>
          <w:sz w:val="24"/>
        </w:rPr>
        <w:t>Remaining details of Rel-16 DC uplink power control</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48253AEB" w:rsidR="00ED1327" w:rsidRPr="00ED1327" w:rsidRDefault="00EE7FA7" w:rsidP="00ED1327">
      <w:pPr>
        <w:pStyle w:val="Heading1"/>
      </w:pPr>
      <w:r w:rsidRPr="0016316A">
        <w:t>Introduction</w:t>
      </w:r>
    </w:p>
    <w:p w14:paraId="7E00145B" w14:textId="3B5B8CA4" w:rsidR="00863AE5" w:rsidRDefault="00863AE5" w:rsidP="00946938">
      <w:pPr>
        <w:ind w:firstLineChars="100" w:firstLine="200"/>
      </w:pPr>
      <w:bookmarkStart w:id="2" w:name="_Hlk510705081"/>
      <w:r>
        <w:t xml:space="preserve">RAN1 defined dynamic power sharing scheme where the UE’s operation for DCI detection &amp; application is determined based on </w:t>
      </w:r>
      <w:proofErr w:type="spellStart"/>
      <w:r w:rsidRPr="00863AE5">
        <w:rPr>
          <w:i/>
          <w:iCs/>
        </w:rPr>
        <w:t>T</w:t>
      </w:r>
      <w:r w:rsidRPr="00863AE5">
        <w:rPr>
          <w:i/>
          <w:iCs/>
          <w:vertAlign w:val="subscript"/>
        </w:rPr>
        <w:t>offset</w:t>
      </w:r>
      <w:proofErr w:type="spellEnd"/>
      <w:r>
        <w:t xml:space="preserve">. For various scenarios including SCG slot aggregation and configured grant transmission, </w:t>
      </w:r>
      <w:r w:rsidR="00E82C8D">
        <w:t xml:space="preserve">unified framework which relies on </w:t>
      </w:r>
      <w:proofErr w:type="spellStart"/>
      <w:r w:rsidR="00E82C8D" w:rsidRPr="00E82C8D">
        <w:rPr>
          <w:i/>
          <w:iCs/>
        </w:rPr>
        <w:t>T</w:t>
      </w:r>
      <w:r w:rsidR="00E82C8D" w:rsidRPr="00E82C8D">
        <w:rPr>
          <w:i/>
          <w:iCs/>
          <w:vertAlign w:val="subscript"/>
        </w:rPr>
        <w:t>offset</w:t>
      </w:r>
      <w:proofErr w:type="spellEnd"/>
      <w:r w:rsidR="00E82C8D">
        <w:t xml:space="preserve"> is agreed, and two different approaches are accepted as working assumption on how to </w:t>
      </w:r>
      <w:proofErr w:type="gramStart"/>
      <w:r w:rsidR="00E82C8D">
        <w:t>calculated</w:t>
      </w:r>
      <w:proofErr w:type="gramEnd"/>
      <w:r w:rsidR="00E82C8D">
        <w:t xml:space="preserve"> the value of </w:t>
      </w:r>
      <w:proofErr w:type="spellStart"/>
      <w:r w:rsidR="00E82C8D" w:rsidRPr="00E82C8D">
        <w:rPr>
          <w:i/>
          <w:iCs/>
        </w:rPr>
        <w:t>T</w:t>
      </w:r>
      <w:r w:rsidR="00E82C8D" w:rsidRPr="00E82C8D">
        <w:rPr>
          <w:i/>
          <w:iCs/>
          <w:vertAlign w:val="subscript"/>
        </w:rPr>
        <w:t>offset</w:t>
      </w:r>
      <w:proofErr w:type="spellEnd"/>
      <w:r w:rsidR="00E82C8D" w:rsidRPr="00E82C8D">
        <w:t>.</w:t>
      </w:r>
    </w:p>
    <w:p w14:paraId="78B30BAE" w14:textId="09AB20D3" w:rsidR="009B101B" w:rsidRDefault="00E82C8D" w:rsidP="00E82C8D">
      <w:pPr>
        <w:ind w:firstLineChars="100" w:firstLine="200"/>
      </w:pPr>
      <w:r>
        <w:rPr>
          <w:rFonts w:eastAsia="Malgun Gothic" w:hint="eastAsia"/>
          <w:lang w:eastAsia="ko-KR"/>
        </w:rPr>
        <w:t>I</w:t>
      </w:r>
      <w:r>
        <w:rPr>
          <w:rFonts w:eastAsia="Malgun Gothic"/>
          <w:lang w:eastAsia="ko-KR"/>
        </w:rPr>
        <w:t xml:space="preserve">n RAN1 #100 e meeting, RAN1 did not reach consensus whether both of two schemes of </w:t>
      </w:r>
      <w:proofErr w:type="spellStart"/>
      <w:r w:rsidRPr="00E82C8D">
        <w:rPr>
          <w:i/>
          <w:iCs/>
        </w:rPr>
        <w:t>T</w:t>
      </w:r>
      <w:r w:rsidRPr="00E82C8D">
        <w:rPr>
          <w:i/>
          <w:iCs/>
          <w:vertAlign w:val="subscript"/>
        </w:rPr>
        <w:t>offset</w:t>
      </w:r>
      <w:proofErr w:type="spellEnd"/>
      <w:r>
        <w:t xml:space="preserve"> would be </w:t>
      </w:r>
      <w:proofErr w:type="gramStart"/>
      <w:r>
        <w:t>feasible, and</w:t>
      </w:r>
      <w:proofErr w:type="gramEnd"/>
      <w:r>
        <w:t xml:space="preserve"> </w:t>
      </w:r>
      <w:r>
        <w:rPr>
          <w:rFonts w:eastAsia="Malgun Gothic"/>
          <w:lang w:eastAsia="ko-KR"/>
        </w:rPr>
        <w:t xml:space="preserve">send LS to RAN2 whether RAN1 made proper working assumption which would not cause negative impact on DC performance. The major concern was raised that one of the </w:t>
      </w:r>
      <w:proofErr w:type="gramStart"/>
      <w:r>
        <w:rPr>
          <w:rFonts w:eastAsia="Malgun Gothic"/>
          <w:lang w:eastAsia="ko-KR"/>
        </w:rPr>
        <w:t>scheme</w:t>
      </w:r>
      <w:proofErr w:type="gramEnd"/>
      <w:r>
        <w:rPr>
          <w:rFonts w:eastAsia="Malgun Gothic"/>
          <w:lang w:eastAsia="ko-KR"/>
        </w:rPr>
        <w:t xml:space="preserve">, Alt.1, would be resulted with vary large value of </w:t>
      </w:r>
      <w:proofErr w:type="spellStart"/>
      <w:r w:rsidRPr="00E82C8D">
        <w:rPr>
          <w:i/>
          <w:iCs/>
        </w:rPr>
        <w:t>T</w:t>
      </w:r>
      <w:r w:rsidRPr="00E82C8D">
        <w:rPr>
          <w:i/>
          <w:iCs/>
          <w:vertAlign w:val="subscript"/>
        </w:rPr>
        <w:t>offset</w:t>
      </w:r>
      <w:proofErr w:type="spellEnd"/>
      <w:r>
        <w:rPr>
          <w:rFonts w:eastAsia="Malgun Gothic"/>
          <w:lang w:eastAsia="ko-KR"/>
        </w:rPr>
        <w:t xml:space="preserve"> and RAN2 send reply LS. </w:t>
      </w:r>
    </w:p>
    <w:p w14:paraId="0DB393FE" w14:textId="4D5D5779" w:rsidR="00946938" w:rsidRDefault="009B101B" w:rsidP="00946938">
      <w:pPr>
        <w:ind w:firstLineChars="100" w:firstLine="200"/>
      </w:pPr>
      <w:r>
        <w:t xml:space="preserve">In this contribution, we introduce RAN2’s reply LS on their </w:t>
      </w:r>
      <w:proofErr w:type="spellStart"/>
      <w:r>
        <w:t>concenrs</w:t>
      </w:r>
      <w:proofErr w:type="spellEnd"/>
      <w:r>
        <w:t xml:space="preserve"> for RAN1’s previous </w:t>
      </w:r>
      <w:proofErr w:type="gramStart"/>
      <w:r>
        <w:t>discussion, and</w:t>
      </w:r>
      <w:proofErr w:type="gramEnd"/>
      <w:r>
        <w:t xml:space="preserve"> suggest further work to complete Rel-16 DPS design. </w:t>
      </w:r>
    </w:p>
    <w:p w14:paraId="65C94B59" w14:textId="77777777" w:rsidR="00D44495" w:rsidRPr="00D44495" w:rsidRDefault="00D44495" w:rsidP="00946938">
      <w:pPr>
        <w:ind w:firstLineChars="100" w:firstLine="200"/>
        <w:rPr>
          <w:rFonts w:eastAsia="Malgun Gothic"/>
          <w:lang w:eastAsia="ko-KR"/>
        </w:rPr>
      </w:pPr>
    </w:p>
    <w:bookmarkEnd w:id="2"/>
    <w:p w14:paraId="704958D7" w14:textId="77777777" w:rsidR="00721532" w:rsidRDefault="00BF0ED3" w:rsidP="00885580">
      <w:pPr>
        <w:pStyle w:val="Heading1"/>
      </w:pPr>
      <w:r>
        <w:t>Discussion</w:t>
      </w:r>
    </w:p>
    <w:p w14:paraId="0F7300B4" w14:textId="3EF5C847" w:rsidR="00AC57AD" w:rsidRDefault="00AC57AD" w:rsidP="00AC57AD">
      <w:pPr>
        <w:rPr>
          <w:rFonts w:eastAsia="Malgun Gothic"/>
          <w:lang w:val="en-US" w:eastAsia="ko-KR"/>
        </w:rPr>
      </w:pPr>
      <w:r>
        <w:rPr>
          <w:rFonts w:eastAsia="Malgun Gothic"/>
          <w:lang w:val="en-US" w:eastAsia="ko-KR"/>
        </w:rPr>
        <w:br/>
      </w:r>
      <w:r w:rsidR="00E82C8D">
        <w:rPr>
          <w:rFonts w:eastAsia="Malgun Gothic"/>
          <w:lang w:val="en-US" w:eastAsia="ko-KR"/>
        </w:rPr>
        <w:t xml:space="preserve">For RAN1’s WA where two different way of is </w:t>
      </w:r>
      <w:proofErr w:type="spellStart"/>
      <w:r w:rsidR="00E82C8D" w:rsidRPr="00E82C8D">
        <w:rPr>
          <w:i/>
          <w:iCs/>
        </w:rPr>
        <w:t>T</w:t>
      </w:r>
      <w:r w:rsidR="00E82C8D" w:rsidRPr="00E82C8D">
        <w:rPr>
          <w:i/>
          <w:iCs/>
          <w:vertAlign w:val="subscript"/>
        </w:rPr>
        <w:t>offset</w:t>
      </w:r>
      <w:proofErr w:type="spellEnd"/>
      <w:r w:rsidR="00E82C8D">
        <w:rPr>
          <w:rFonts w:eastAsia="Malgun Gothic"/>
          <w:lang w:val="en-US" w:eastAsia="ko-KR"/>
        </w:rPr>
        <w:t xml:space="preserve"> captured, it has been noted that Alt. 1 would be resulted with very large value of </w:t>
      </w:r>
      <w:proofErr w:type="spellStart"/>
      <w:r w:rsidR="00E82C8D" w:rsidRPr="00E82C8D">
        <w:rPr>
          <w:i/>
          <w:iCs/>
        </w:rPr>
        <w:t>T</w:t>
      </w:r>
      <w:r w:rsidR="00E82C8D" w:rsidRPr="00E82C8D">
        <w:rPr>
          <w:i/>
          <w:iCs/>
          <w:vertAlign w:val="subscript"/>
        </w:rPr>
        <w:t>offset</w:t>
      </w:r>
      <w:proofErr w:type="spellEnd"/>
      <w:r w:rsidR="00E82C8D">
        <w:rPr>
          <w:rFonts w:eastAsia="Malgun Gothic"/>
          <w:lang w:val="en-US" w:eastAsia="ko-KR"/>
        </w:rPr>
        <w:t xml:space="preserve">, since MCG </w:t>
      </w:r>
      <w:proofErr w:type="spellStart"/>
      <w:r w:rsidR="00E82C8D">
        <w:rPr>
          <w:rFonts w:eastAsia="Malgun Gothic"/>
          <w:lang w:val="en-US" w:eastAsia="ko-KR"/>
        </w:rPr>
        <w:t>gNB</w:t>
      </w:r>
      <w:proofErr w:type="spellEnd"/>
      <w:r w:rsidR="00E82C8D">
        <w:rPr>
          <w:rFonts w:eastAsia="Malgun Gothic"/>
          <w:lang w:val="en-US" w:eastAsia="ko-KR"/>
        </w:rPr>
        <w:t xml:space="preserve"> cannot be informed which would be the exact configuration at SCG for the parameters related with the calculation of </w:t>
      </w:r>
      <w:proofErr w:type="spellStart"/>
      <w:r w:rsidR="00E82C8D" w:rsidRPr="00E82C8D">
        <w:rPr>
          <w:i/>
          <w:iCs/>
        </w:rPr>
        <w:t>T</w:t>
      </w:r>
      <w:r w:rsidR="00E82C8D" w:rsidRPr="00E82C8D">
        <w:rPr>
          <w:i/>
          <w:iCs/>
          <w:vertAlign w:val="subscript"/>
        </w:rPr>
        <w:t>offset</w:t>
      </w:r>
      <w:proofErr w:type="spellEnd"/>
      <w:r w:rsidR="00E82C8D" w:rsidRPr="00E82C8D">
        <w:t>.</w:t>
      </w:r>
    </w:p>
    <w:tbl>
      <w:tblPr>
        <w:tblStyle w:val="TableGrid"/>
        <w:tblW w:w="0" w:type="auto"/>
        <w:tblLook w:val="04A0" w:firstRow="1" w:lastRow="0" w:firstColumn="1" w:lastColumn="0" w:noHBand="0" w:noVBand="1"/>
      </w:tblPr>
      <w:tblGrid>
        <w:gridCol w:w="9629"/>
      </w:tblGrid>
      <w:tr w:rsidR="00AC57AD" w14:paraId="432424D9" w14:textId="77777777" w:rsidTr="00DD5A56">
        <w:tc>
          <w:tcPr>
            <w:tcW w:w="9855" w:type="dxa"/>
          </w:tcPr>
          <w:p w14:paraId="4AD8C5FD" w14:textId="57E22402" w:rsidR="00AC57AD" w:rsidRPr="006F497A" w:rsidRDefault="00E82C8D" w:rsidP="00DD5A56">
            <w:pPr>
              <w:numPr>
                <w:ilvl w:val="1"/>
                <w:numId w:val="14"/>
              </w:numPr>
              <w:overflowPunct/>
              <w:autoSpaceDE/>
              <w:autoSpaceDN/>
              <w:adjustRightInd/>
              <w:spacing w:after="120"/>
              <w:ind w:left="1800"/>
              <w:jc w:val="both"/>
              <w:textAlignment w:val="auto"/>
              <w:rPr>
                <w:color w:val="000000"/>
              </w:rPr>
            </w:pPr>
            <w:r w:rsidRPr="006F497A">
              <w:rPr>
                <w:color w:val="000000"/>
              </w:rPr>
              <w:t xml:space="preserve"> </w:t>
            </w:r>
            <w:r w:rsidR="00AC57AD" w:rsidRPr="006F497A">
              <w:rPr>
                <w:color w:val="000000"/>
              </w:rPr>
              <w:t>(</w:t>
            </w:r>
            <w:r w:rsidR="00AC57AD" w:rsidRPr="006F497A">
              <w:rPr>
                <w:color w:val="000000"/>
                <w:shd w:val="clear" w:color="auto" w:fill="808000"/>
              </w:rPr>
              <w:t>working assumption</w:t>
            </w:r>
            <w:r w:rsidR="00AC57AD" w:rsidRPr="006F497A">
              <w:rPr>
                <w:color w:val="000000"/>
              </w:rPr>
              <w:t xml:space="preserve">) No new RRC </w:t>
            </w:r>
            <w:proofErr w:type="spellStart"/>
            <w:r w:rsidR="00AC57AD" w:rsidRPr="006F497A">
              <w:rPr>
                <w:color w:val="000000"/>
              </w:rPr>
              <w:t>signaling</w:t>
            </w:r>
            <w:proofErr w:type="spellEnd"/>
            <w:r w:rsidR="00AC57AD" w:rsidRPr="006F497A">
              <w:rPr>
                <w:color w:val="000000"/>
              </w:rPr>
              <w:t xml:space="preserve"> is introduced for </w:t>
            </w:r>
            <w:proofErr w:type="spellStart"/>
            <w:r w:rsidR="00AC57AD" w:rsidRPr="006F497A">
              <w:rPr>
                <w:color w:val="000000"/>
              </w:rPr>
              <w:t>T_offset</w:t>
            </w:r>
            <w:proofErr w:type="spellEnd"/>
            <w:r w:rsidR="00AC57AD" w:rsidRPr="006F497A">
              <w:rPr>
                <w:color w:val="000000"/>
              </w:rPr>
              <w:t>:</w:t>
            </w:r>
          </w:p>
          <w:p w14:paraId="79305545" w14:textId="77777777" w:rsidR="00AC57AD" w:rsidRPr="006F497A" w:rsidRDefault="00AC57AD" w:rsidP="00DD5A56">
            <w:pPr>
              <w:numPr>
                <w:ilvl w:val="2"/>
                <w:numId w:val="14"/>
              </w:numPr>
              <w:overflowPunct/>
              <w:autoSpaceDE/>
              <w:autoSpaceDN/>
              <w:adjustRightInd/>
              <w:spacing w:after="120"/>
              <w:ind w:left="2880"/>
              <w:jc w:val="both"/>
              <w:textAlignment w:val="auto"/>
              <w:rPr>
                <w:color w:val="FF0000"/>
              </w:rPr>
            </w:pPr>
            <w:r w:rsidRPr="006F497A">
              <w:rPr>
                <w:color w:val="FF0000"/>
              </w:rPr>
              <w:t xml:space="preserve">Alt.1: </w:t>
            </w:r>
            <w:proofErr w:type="spellStart"/>
            <w:r w:rsidRPr="006F497A">
              <w:rPr>
                <w:color w:val="FF0000"/>
              </w:rPr>
              <w:t>T_offset</w:t>
            </w:r>
            <w:proofErr w:type="spellEnd"/>
            <w:r w:rsidRPr="006F497A">
              <w:rPr>
                <w:rStyle w:val="apple-converted-space"/>
                <w:color w:val="FF0000"/>
              </w:rPr>
              <w:t> =</w:t>
            </w:r>
            <w:r w:rsidRPr="006F497A">
              <w:rPr>
                <w:strike/>
                <w:color w:val="FF0000"/>
              </w:rPr>
              <w:t>&lt;= T_proc,2</w:t>
            </w:r>
            <w:r w:rsidRPr="006F497A">
              <w:rPr>
                <w:rStyle w:val="apple-converted-space"/>
                <w:color w:val="FF0000"/>
              </w:rPr>
              <w:t> </w:t>
            </w:r>
            <m:oMath>
              <m:r>
                <m:rPr>
                  <m:sty m:val="p"/>
                </m:rPr>
                <w:rPr>
                  <w:rStyle w:val="apple-converted-space"/>
                  <w:rFonts w:ascii="Cambria Math" w:hAnsi="Cambria Math"/>
                  <w:color w:val="FF0000"/>
                </w:rPr>
                <m:t>max⁡</m:t>
              </m:r>
              <m:r>
                <w:rPr>
                  <w:rStyle w:val="apple-converted-space"/>
                  <w:rFonts w:ascii="Cambria Math" w:hAnsi="Cambria Math"/>
                  <w:color w:val="FF0000"/>
                </w:rPr>
                <m:t>{</m:t>
              </m:r>
              <m:sSubSup>
                <m:sSubSupPr>
                  <m:ctrlPr>
                    <w:rPr>
                      <w:rStyle w:val="apple-converted-space"/>
                      <w:rFonts w:ascii="Cambria Math" w:hAnsi="Cambria Math"/>
                      <w:i/>
                      <w:color w:val="FF0000"/>
                    </w:rPr>
                  </m:ctrlPr>
                </m:sSubSupPr>
                <m:e>
                  <m:r>
                    <w:rPr>
                      <w:rStyle w:val="apple-converted-space"/>
                      <w:rFonts w:ascii="Cambria Math" w:hAnsi="Cambria Math"/>
                      <w:color w:val="FF0000"/>
                    </w:rPr>
                    <m:t>T</m:t>
                  </m:r>
                </m:e>
                <m:sub>
                  <m:r>
                    <w:rPr>
                      <w:rStyle w:val="apple-converted-space"/>
                      <w:rFonts w:ascii="Cambria Math" w:hAnsi="Cambria Math"/>
                      <w:color w:val="FF0000"/>
                    </w:rPr>
                    <m:t>proc,MCG</m:t>
                  </m:r>
                </m:sub>
                <m:sup>
                  <m:r>
                    <w:rPr>
                      <w:rStyle w:val="apple-converted-space"/>
                      <w:rFonts w:ascii="Cambria Math" w:hAnsi="Cambria Math"/>
                      <w:color w:val="FF0000"/>
                    </w:rPr>
                    <m:t>max</m:t>
                  </m:r>
                </m:sup>
              </m:sSubSup>
              <m:r>
                <w:rPr>
                  <w:rStyle w:val="apple-converted-space"/>
                  <w:rFonts w:ascii="Cambria Math" w:hAnsi="Cambria Math"/>
                  <w:color w:val="FF0000"/>
                </w:rPr>
                <m:t>,</m:t>
              </m:r>
              <m:sSubSup>
                <m:sSubSupPr>
                  <m:ctrlPr>
                    <w:rPr>
                      <w:rStyle w:val="apple-converted-space"/>
                      <w:rFonts w:ascii="Cambria Math" w:hAnsi="Cambria Math"/>
                      <w:i/>
                      <w:color w:val="FF0000"/>
                    </w:rPr>
                  </m:ctrlPr>
                </m:sSubSupPr>
                <m:e>
                  <m:r>
                    <w:rPr>
                      <w:rStyle w:val="apple-converted-space"/>
                      <w:rFonts w:ascii="Cambria Math" w:hAnsi="Cambria Math"/>
                      <w:color w:val="FF0000"/>
                    </w:rPr>
                    <m:t>T</m:t>
                  </m:r>
                </m:e>
                <m:sub>
                  <m:r>
                    <w:rPr>
                      <w:rStyle w:val="apple-converted-space"/>
                      <w:rFonts w:ascii="Cambria Math" w:hAnsi="Cambria Math"/>
                      <w:color w:val="FF0000"/>
                    </w:rPr>
                    <m:t>proc,SCG</m:t>
                  </m:r>
                </m:sub>
                <m:sup>
                  <m:r>
                    <w:rPr>
                      <w:rStyle w:val="apple-converted-space"/>
                      <w:rFonts w:ascii="Cambria Math" w:hAnsi="Cambria Math"/>
                      <w:color w:val="FF0000"/>
                    </w:rPr>
                    <m:t>max</m:t>
                  </m:r>
                </m:sup>
              </m:sSubSup>
              <m:r>
                <w:rPr>
                  <w:rStyle w:val="apple-converted-space"/>
                  <w:rFonts w:ascii="Cambria Math" w:hAnsi="Cambria Math"/>
                  <w:color w:val="FF0000"/>
                </w:rPr>
                <m:t>,}</m:t>
              </m:r>
            </m:oMath>
            <w:r w:rsidRPr="006F497A">
              <w:rPr>
                <w:color w:val="FF0000"/>
              </w:rPr>
              <w:fldChar w:fldCharType="begin"/>
            </w:r>
            <w:r w:rsidRPr="006F497A">
              <w:rPr>
                <w:color w:val="FF0000"/>
              </w:rPr>
              <w:instrText xml:space="preserve"> INCLUDEPICTURE "cid:image001.png@01D5EE03.48F7F560" \* MERGEFORMATINET </w:instrText>
            </w:r>
            <w:r w:rsidRPr="006F497A">
              <w:rPr>
                <w:color w:val="FF0000"/>
              </w:rPr>
              <w:fldChar w:fldCharType="end"/>
            </w:r>
            <w:r w:rsidRPr="006F497A">
              <w:rPr>
                <w:b/>
                <w:bCs/>
                <w:color w:val="FF0000"/>
              </w:rPr>
              <w:t xml:space="preserve">, </w:t>
            </w:r>
            <w:r w:rsidRPr="006F497A">
              <w:rPr>
                <w:color w:val="FF0000"/>
              </w:rPr>
              <w:t>where:</w:t>
            </w:r>
          </w:p>
          <w:p w14:paraId="4E443A84" w14:textId="77777777" w:rsidR="00AC57AD" w:rsidRPr="006F497A" w:rsidRDefault="00AC57AD" w:rsidP="00DD5A56">
            <w:pPr>
              <w:numPr>
                <w:ilvl w:val="3"/>
                <w:numId w:val="14"/>
              </w:numPr>
              <w:overflowPunct/>
              <w:autoSpaceDE/>
              <w:autoSpaceDN/>
              <w:adjustRightInd/>
              <w:spacing w:after="120"/>
              <w:ind w:left="3960"/>
              <w:textAlignment w:val="auto"/>
              <w:rPr>
                <w:color w:val="FF0000"/>
              </w:rPr>
            </w:pPr>
            <w:r w:rsidRPr="006F497A">
              <w:rPr>
                <w:color w:val="FF0000"/>
              </w:rPr>
              <w:fldChar w:fldCharType="begin"/>
            </w:r>
            <w:r w:rsidRPr="006F497A">
              <w:rPr>
                <w:color w:val="FF0000"/>
              </w:rPr>
              <w:instrText xml:space="preserve"> INCLUDEPICTURE "cid:image002.png@01D5EE03.48F7F560" \* MERGEFORMATINET </w:instrText>
            </w:r>
            <w:r w:rsidRPr="006F497A">
              <w:rPr>
                <w:color w:val="FF0000"/>
              </w:rPr>
              <w:fldChar w:fldCharType="separate"/>
            </w:r>
            <m:oMath>
              <m:sSubSup>
                <m:sSubSupPr>
                  <m:ctrlPr>
                    <w:rPr>
                      <w:rStyle w:val="apple-converted-space"/>
                      <w:rFonts w:ascii="Cambria Math" w:hAnsi="Cambria Math"/>
                      <w:i/>
                      <w:color w:val="FF0000"/>
                    </w:rPr>
                  </m:ctrlPr>
                </m:sSubSupPr>
                <m:e>
                  <m:r>
                    <m:rPr>
                      <m:sty m:val="p"/>
                    </m:rPr>
                    <w:rPr>
                      <w:rStyle w:val="apple-converted-space"/>
                      <w:rFonts w:ascii="Cambria Math" w:hAnsi="Cambria Math"/>
                      <w:color w:val="FF0000"/>
                    </w:rPr>
                    <m:t>T</m:t>
                  </m:r>
                </m:e>
                <m:sub>
                  <m:r>
                    <m:rPr>
                      <m:sty m:val="p"/>
                    </m:rPr>
                    <w:rPr>
                      <w:rStyle w:val="apple-converted-space"/>
                      <w:rFonts w:ascii="Cambria Math" w:hAnsi="Cambria Math"/>
                      <w:color w:val="FF0000"/>
                    </w:rPr>
                    <m:t>proc,MCG</m:t>
                  </m:r>
                </m:sub>
                <m:sup>
                  <m:r>
                    <m:rPr>
                      <m:sty m:val="p"/>
                    </m:rPr>
                    <w:rPr>
                      <w:rStyle w:val="apple-converted-space"/>
                      <w:rFonts w:ascii="Cambria Math" w:hAnsi="Cambria Math"/>
                      <w:color w:val="FF0000"/>
                    </w:rPr>
                    <m:t>max</m:t>
                  </m:r>
                </m:sup>
              </m:sSubSup>
            </m:oMath>
            <w:r w:rsidRPr="006F497A">
              <w:rPr>
                <w:color w:val="FF0000"/>
              </w:rPr>
              <w:fldChar w:fldCharType="end"/>
            </w:r>
            <w:r w:rsidRPr="006F497A">
              <w:rPr>
                <w:rStyle w:val="apple-converted-space"/>
                <w:color w:val="FF0000"/>
              </w:rPr>
              <w:t> </w:t>
            </w:r>
            <w:r w:rsidRPr="006F497A">
              <w:rPr>
                <w:color w:val="FF0000"/>
              </w:rPr>
              <w:t xml:space="preserve">is the maximum UE processing time among any of the possible values from </w:t>
            </w:r>
            <m:oMath>
              <m:sSub>
                <m:sSubPr>
                  <m:ctrlPr>
                    <w:rPr>
                      <w:rFonts w:ascii="Cambria Math" w:eastAsia="MS Mincho" w:hAnsi="Cambria Math"/>
                      <w:b/>
                      <w:bCs/>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Sub>
            </m:oMath>
            <w:r w:rsidRPr="006F497A">
              <w:rPr>
                <w:rFonts w:eastAsia="MS Mincho"/>
                <w:b/>
                <w:bCs/>
                <w:color w:val="FF0000"/>
                <w:lang w:eastAsia="ja-JP"/>
              </w:rPr>
              <w:t xml:space="preserve">, </w:t>
            </w:r>
            <m:oMath>
              <m:sSub>
                <m:sSubPr>
                  <m:ctrlPr>
                    <w:rPr>
                      <w:rFonts w:ascii="Cambria Math" w:eastAsia="MS Mincho" w:hAnsi="Cambria Math"/>
                      <w:b/>
                      <w:bCs/>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proc,CSI</m:t>
                  </m:r>
                </m:sub>
              </m:sSub>
            </m:oMath>
            <w:r w:rsidRPr="006F497A">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proc,release</m:t>
                  </m:r>
                </m:sub>
                <m:sup>
                  <m:r>
                    <m:rPr>
                      <m:sty m:val="bi"/>
                    </m:rPr>
                    <w:rPr>
                      <w:rFonts w:ascii="Cambria Math" w:eastAsia="MS Mincho" w:hAnsi="Cambria Math"/>
                      <w:color w:val="FF0000"/>
                      <w:lang w:eastAsia="ja-JP"/>
                    </w:rPr>
                    <m:t>mux</m:t>
                  </m:r>
                </m:sup>
              </m:sSubSup>
            </m:oMath>
            <w:r w:rsidRPr="006F497A">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up>
                  <m:r>
                    <m:rPr>
                      <m:sty m:val="bi"/>
                    </m:rPr>
                    <w:rPr>
                      <w:rFonts w:ascii="Cambria Math" w:eastAsia="MS Mincho" w:hAnsi="Cambria Math"/>
                      <w:color w:val="FF0000"/>
                      <w:lang w:eastAsia="ja-JP"/>
                    </w:rPr>
                    <m:t>mux</m:t>
                  </m:r>
                </m:sup>
              </m:sSubSup>
            </m:oMath>
            <w:r w:rsidRPr="006F497A">
              <w:rPr>
                <w:rFonts w:eastAsia="MS Mincho"/>
                <w:b/>
                <w:bCs/>
                <w:color w:val="FF0000"/>
                <w:lang w:eastAsia="ja-JP"/>
              </w:rPr>
              <w:t xml:space="preserve">, </w:t>
            </w:r>
            <w:r w:rsidRPr="006F497A">
              <w:rPr>
                <w:color w:val="FF0000"/>
              </w:rPr>
              <w:t>and/or</w:t>
            </w:r>
            <w:r w:rsidRPr="006F497A">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proc,CSI</m:t>
                  </m:r>
                </m:sub>
                <m:sup>
                  <m:r>
                    <m:rPr>
                      <m:sty m:val="bi"/>
                    </m:rPr>
                    <w:rPr>
                      <w:rFonts w:ascii="Cambria Math" w:eastAsia="MS Mincho" w:hAnsi="Cambria Math"/>
                      <w:color w:val="FF0000"/>
                      <w:lang w:eastAsia="ja-JP"/>
                    </w:rPr>
                    <m:t>mux</m:t>
                  </m:r>
                </m:sup>
              </m:sSubSup>
            </m:oMath>
            <w:r w:rsidRPr="006F497A">
              <w:rPr>
                <w:rFonts w:eastAsia="MS Mincho"/>
                <w:b/>
                <w:bCs/>
                <w:color w:val="FF0000"/>
                <w:lang w:eastAsia="ja-JP"/>
              </w:rPr>
              <w:t xml:space="preserve"> </w:t>
            </w:r>
            <w:r w:rsidRPr="006F497A">
              <w:rPr>
                <w:color w:val="FF0000"/>
              </w:rPr>
              <w:t>as specified in TS38.213 and TS38.214 based on the configurations for the MCG.</w:t>
            </w:r>
          </w:p>
          <w:p w14:paraId="2A85BCEF" w14:textId="77777777" w:rsidR="00AC57AD" w:rsidRPr="006F497A" w:rsidRDefault="00AC57AD" w:rsidP="00DD5A56">
            <w:pPr>
              <w:numPr>
                <w:ilvl w:val="3"/>
                <w:numId w:val="14"/>
              </w:numPr>
              <w:overflowPunct/>
              <w:autoSpaceDE/>
              <w:autoSpaceDN/>
              <w:adjustRightInd/>
              <w:spacing w:after="120"/>
              <w:ind w:left="3960"/>
              <w:textAlignment w:val="auto"/>
              <w:rPr>
                <w:color w:val="FF0000"/>
              </w:rPr>
            </w:pPr>
            <w:r w:rsidRPr="006F497A">
              <w:rPr>
                <w:rStyle w:val="apple-converted-space"/>
                <w:color w:val="FF0000"/>
              </w:rPr>
              <w:t> </w:t>
            </w:r>
            <m:oMath>
              <m:sSubSup>
                <m:sSubSupPr>
                  <m:ctrlPr>
                    <w:rPr>
                      <w:rStyle w:val="apple-converted-space"/>
                      <w:rFonts w:ascii="Cambria Math" w:hAnsi="Cambria Math"/>
                      <w:i/>
                      <w:color w:val="FF0000"/>
                    </w:rPr>
                  </m:ctrlPr>
                </m:sSubSupPr>
                <m:e>
                  <m:r>
                    <w:rPr>
                      <w:rStyle w:val="apple-converted-space"/>
                      <w:rFonts w:ascii="Cambria Math" w:hAnsi="Cambria Math"/>
                      <w:color w:val="FF0000"/>
                    </w:rPr>
                    <m:t>T</m:t>
                  </m:r>
                </m:e>
                <m:sub>
                  <m:r>
                    <w:rPr>
                      <w:rStyle w:val="apple-converted-space"/>
                      <w:rFonts w:ascii="Cambria Math" w:hAnsi="Cambria Math"/>
                      <w:color w:val="FF0000"/>
                    </w:rPr>
                    <m:t>proc,SCG</m:t>
                  </m:r>
                </m:sub>
                <m:sup>
                  <m:r>
                    <w:rPr>
                      <w:rStyle w:val="apple-converted-space"/>
                      <w:rFonts w:ascii="Cambria Math" w:hAnsi="Cambria Math"/>
                      <w:color w:val="FF0000"/>
                    </w:rPr>
                    <m:t>max</m:t>
                  </m:r>
                </m:sup>
              </m:sSubSup>
              <m:r>
                <w:rPr>
                  <w:rStyle w:val="apple-converted-space"/>
                  <w:rFonts w:ascii="Cambria Math" w:hAnsi="Cambria Math"/>
                  <w:color w:val="FF0000"/>
                </w:rPr>
                <m:t xml:space="preserve"> </m:t>
              </m:r>
            </m:oMath>
            <w:r w:rsidRPr="006F497A">
              <w:rPr>
                <w:color w:val="FF0000"/>
              </w:rPr>
              <w:t xml:space="preserve">is the maximum UE processing time among any of the possible values from </w:t>
            </w:r>
            <m:oMath>
              <m:sSub>
                <m:sSubPr>
                  <m:ctrlPr>
                    <w:rPr>
                      <w:rFonts w:ascii="Cambria Math" w:eastAsia="MS Mincho" w:hAnsi="Cambria Math"/>
                      <w:b/>
                      <w:bCs/>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Sub>
            </m:oMath>
            <w:r w:rsidRPr="006F497A">
              <w:rPr>
                <w:rFonts w:eastAsia="MS Mincho"/>
                <w:b/>
                <w:bCs/>
                <w:color w:val="FF0000"/>
                <w:lang w:eastAsia="ja-JP"/>
              </w:rPr>
              <w:t xml:space="preserve">, </w:t>
            </w:r>
            <m:oMath>
              <m:sSub>
                <m:sSubPr>
                  <m:ctrlPr>
                    <w:rPr>
                      <w:rFonts w:ascii="Cambria Math" w:eastAsia="MS Mincho" w:hAnsi="Cambria Math"/>
                      <w:b/>
                      <w:bCs/>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proc,CSI</m:t>
                  </m:r>
                </m:sub>
              </m:sSub>
            </m:oMath>
            <w:r w:rsidRPr="006F497A">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proc,release</m:t>
                  </m:r>
                </m:sub>
                <m:sup>
                  <m:r>
                    <m:rPr>
                      <m:sty m:val="bi"/>
                    </m:rPr>
                    <w:rPr>
                      <w:rFonts w:ascii="Cambria Math" w:eastAsia="MS Mincho" w:hAnsi="Cambria Math"/>
                      <w:color w:val="FF0000"/>
                      <w:lang w:eastAsia="ja-JP"/>
                    </w:rPr>
                    <m:t>mux</m:t>
                  </m:r>
                </m:sup>
              </m:sSubSup>
            </m:oMath>
            <w:r w:rsidRPr="006F497A">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up>
                  <m:r>
                    <m:rPr>
                      <m:sty m:val="bi"/>
                    </m:rPr>
                    <w:rPr>
                      <w:rFonts w:ascii="Cambria Math" w:eastAsia="MS Mincho" w:hAnsi="Cambria Math"/>
                      <w:color w:val="FF0000"/>
                      <w:lang w:eastAsia="ja-JP"/>
                    </w:rPr>
                    <m:t>mux</m:t>
                  </m:r>
                </m:sup>
              </m:sSubSup>
            </m:oMath>
            <w:r w:rsidRPr="006F497A">
              <w:rPr>
                <w:rFonts w:eastAsia="MS Mincho"/>
                <w:b/>
                <w:bCs/>
                <w:color w:val="FF0000"/>
                <w:lang w:eastAsia="ja-JP"/>
              </w:rPr>
              <w:t xml:space="preserve">, </w:t>
            </w:r>
            <w:r w:rsidRPr="006F497A">
              <w:rPr>
                <w:color w:val="FF0000"/>
              </w:rPr>
              <w:t>and/or</w:t>
            </w:r>
            <w:r w:rsidRPr="006F497A">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proc,CSI</m:t>
                  </m:r>
                </m:sub>
                <m:sup>
                  <m:r>
                    <m:rPr>
                      <m:sty m:val="bi"/>
                    </m:rPr>
                    <w:rPr>
                      <w:rFonts w:ascii="Cambria Math" w:eastAsia="MS Mincho" w:hAnsi="Cambria Math"/>
                      <w:color w:val="FF0000"/>
                      <w:lang w:eastAsia="ja-JP"/>
                    </w:rPr>
                    <m:t>mux</m:t>
                  </m:r>
                </m:sup>
              </m:sSubSup>
            </m:oMath>
            <w:r w:rsidRPr="006F497A">
              <w:rPr>
                <w:rFonts w:eastAsia="MS Mincho"/>
                <w:b/>
                <w:bCs/>
                <w:color w:val="FF0000"/>
                <w:lang w:eastAsia="ja-JP"/>
              </w:rPr>
              <w:t xml:space="preserve"> </w:t>
            </w:r>
            <w:r w:rsidRPr="006F497A">
              <w:rPr>
                <w:color w:val="FF0000"/>
              </w:rPr>
              <w:t>as specified in TS38.213 and TS38.214 based on the configurations for the SCG.</w:t>
            </w:r>
          </w:p>
          <w:p w14:paraId="67ADF4A3" w14:textId="77777777" w:rsidR="00AC57AD" w:rsidRPr="006F497A" w:rsidRDefault="00AC57AD" w:rsidP="00DD5A56">
            <w:pPr>
              <w:numPr>
                <w:ilvl w:val="3"/>
                <w:numId w:val="14"/>
              </w:numPr>
              <w:overflowPunct/>
              <w:autoSpaceDE/>
              <w:autoSpaceDN/>
              <w:adjustRightInd/>
              <w:spacing w:after="120"/>
              <w:ind w:left="3960"/>
              <w:jc w:val="both"/>
              <w:textAlignment w:val="auto"/>
              <w:rPr>
                <w:color w:val="FF0000"/>
              </w:rPr>
            </w:pPr>
            <w:r w:rsidRPr="006F497A">
              <w:rPr>
                <w:color w:val="FF0000"/>
              </w:rPr>
              <w:t>This is the “DPS without look-ahead”.</w:t>
            </w:r>
          </w:p>
          <w:p w14:paraId="178F0CED" w14:textId="77777777" w:rsidR="00AC57AD" w:rsidRPr="006F497A" w:rsidRDefault="00AC57AD" w:rsidP="00DD5A56">
            <w:pPr>
              <w:numPr>
                <w:ilvl w:val="2"/>
                <w:numId w:val="14"/>
              </w:numPr>
              <w:overflowPunct/>
              <w:autoSpaceDE/>
              <w:autoSpaceDN/>
              <w:adjustRightInd/>
              <w:spacing w:after="120"/>
              <w:ind w:left="2880"/>
              <w:jc w:val="both"/>
              <w:textAlignment w:val="auto"/>
              <w:rPr>
                <w:color w:val="FF0000"/>
              </w:rPr>
            </w:pPr>
            <w:r w:rsidRPr="006F497A">
              <w:rPr>
                <w:color w:val="FF0000"/>
              </w:rPr>
              <w:t xml:space="preserve">Alt.2: </w:t>
            </w:r>
            <w:proofErr w:type="spellStart"/>
            <w:r w:rsidRPr="006F497A">
              <w:rPr>
                <w:color w:val="FF0000"/>
              </w:rPr>
              <w:t>T_offset</w:t>
            </w:r>
            <w:proofErr w:type="spellEnd"/>
            <w:r w:rsidRPr="006F497A">
              <w:rPr>
                <w:rStyle w:val="apple-converted-space"/>
                <w:color w:val="FF0000"/>
              </w:rPr>
              <w:t> =</w:t>
            </w:r>
            <w:r w:rsidRPr="006F497A">
              <w:rPr>
                <w:strike/>
                <w:color w:val="FF0000"/>
              </w:rPr>
              <w:t>&lt;= 2*T_proc,2</w:t>
            </w:r>
            <m:oMath>
              <m:r>
                <m:rPr>
                  <m:sty m:val="p"/>
                </m:rPr>
                <w:rPr>
                  <w:rStyle w:val="apple-converted-space"/>
                  <w:rFonts w:ascii="Cambria Math" w:hAnsi="Cambria Math"/>
                  <w:color w:val="FF0000"/>
                </w:rPr>
                <m:t>max⁡</m:t>
              </m:r>
              <m:r>
                <w:rPr>
                  <w:rStyle w:val="apple-converted-space"/>
                  <w:rFonts w:ascii="Cambria Math" w:hAnsi="Cambria Math"/>
                  <w:color w:val="FF0000"/>
                </w:rPr>
                <m:t>{</m:t>
              </m:r>
              <m:sSubSup>
                <m:sSubSupPr>
                  <m:ctrlPr>
                    <w:rPr>
                      <w:rStyle w:val="apple-converted-space"/>
                      <w:rFonts w:ascii="Cambria Math" w:hAnsi="Cambria Math"/>
                      <w:i/>
                      <w:color w:val="FF0000"/>
                    </w:rPr>
                  </m:ctrlPr>
                </m:sSubSupPr>
                <m:e>
                  <m:r>
                    <w:rPr>
                      <w:rStyle w:val="apple-converted-space"/>
                      <w:rFonts w:ascii="Cambria Math" w:hAnsi="Cambria Math"/>
                      <w:color w:val="FF0000"/>
                    </w:rPr>
                    <m:t>T</m:t>
                  </m:r>
                </m:e>
                <m:sub>
                  <m:r>
                    <w:rPr>
                      <w:rStyle w:val="apple-converted-space"/>
                      <w:rFonts w:ascii="Cambria Math" w:hAnsi="Cambria Math"/>
                      <w:color w:val="FF0000"/>
                    </w:rPr>
                    <m:t>proc,MCG</m:t>
                  </m:r>
                </m:sub>
                <m:sup>
                  <m:r>
                    <w:rPr>
                      <w:rStyle w:val="apple-converted-space"/>
                      <w:rFonts w:ascii="Cambria Math" w:hAnsi="Cambria Math"/>
                      <w:color w:val="FF0000"/>
                    </w:rPr>
                    <m:t>max</m:t>
                  </m:r>
                </m:sup>
              </m:sSubSup>
              <m:r>
                <w:rPr>
                  <w:rStyle w:val="apple-converted-space"/>
                  <w:rFonts w:ascii="Cambria Math" w:hAnsi="Cambria Math"/>
                  <w:color w:val="FF0000"/>
                </w:rPr>
                <m:t>,</m:t>
              </m:r>
              <m:sSubSup>
                <m:sSubSupPr>
                  <m:ctrlPr>
                    <w:rPr>
                      <w:rStyle w:val="apple-converted-space"/>
                      <w:rFonts w:ascii="Cambria Math" w:hAnsi="Cambria Math"/>
                      <w:i/>
                      <w:color w:val="FF0000"/>
                    </w:rPr>
                  </m:ctrlPr>
                </m:sSubSupPr>
                <m:e>
                  <m:r>
                    <w:rPr>
                      <w:rStyle w:val="apple-converted-space"/>
                      <w:rFonts w:ascii="Cambria Math" w:hAnsi="Cambria Math"/>
                      <w:color w:val="FF0000"/>
                    </w:rPr>
                    <m:t>T</m:t>
                  </m:r>
                </m:e>
                <m:sub>
                  <m:r>
                    <w:rPr>
                      <w:rStyle w:val="apple-converted-space"/>
                      <w:rFonts w:ascii="Cambria Math" w:hAnsi="Cambria Math"/>
                      <w:color w:val="FF0000"/>
                    </w:rPr>
                    <m:t>proc,SCG</m:t>
                  </m:r>
                </m:sub>
                <m:sup>
                  <m:r>
                    <w:rPr>
                      <w:rStyle w:val="apple-converted-space"/>
                      <w:rFonts w:ascii="Cambria Math" w:hAnsi="Cambria Math"/>
                      <w:color w:val="FF0000"/>
                    </w:rPr>
                    <m:t>max</m:t>
                  </m:r>
                </m:sup>
              </m:sSubSup>
              <m:r>
                <w:rPr>
                  <w:rStyle w:val="apple-converted-space"/>
                  <w:rFonts w:ascii="Cambria Math" w:hAnsi="Cambria Math"/>
                  <w:color w:val="FF0000"/>
                </w:rPr>
                <m:t>,}</m:t>
              </m:r>
            </m:oMath>
            <w:r w:rsidRPr="006F497A">
              <w:rPr>
                <w:color w:val="FF0000"/>
              </w:rPr>
              <w:fldChar w:fldCharType="begin"/>
            </w:r>
            <w:r w:rsidRPr="006F497A">
              <w:rPr>
                <w:color w:val="FF0000"/>
              </w:rPr>
              <w:instrText xml:space="preserve"> INCLUDEPICTURE "cid:image001.png@01D5EE03.48F7F560" \* MERGEFORMATINET </w:instrText>
            </w:r>
            <w:r w:rsidRPr="006F497A">
              <w:rPr>
                <w:color w:val="FF0000"/>
              </w:rPr>
              <w:fldChar w:fldCharType="end"/>
            </w:r>
            <w:r w:rsidRPr="006F497A">
              <w:rPr>
                <w:b/>
                <w:bCs/>
                <w:color w:val="FF0000"/>
              </w:rPr>
              <w:t xml:space="preserve">, </w:t>
            </w:r>
            <w:r w:rsidRPr="006F497A">
              <w:rPr>
                <w:color w:val="FF0000"/>
              </w:rPr>
              <w:t>where:</w:t>
            </w:r>
          </w:p>
          <w:p w14:paraId="65EF8F4D" w14:textId="77777777" w:rsidR="00AC57AD" w:rsidRPr="006F497A" w:rsidRDefault="00AC57AD" w:rsidP="00DD5A56">
            <w:pPr>
              <w:numPr>
                <w:ilvl w:val="3"/>
                <w:numId w:val="14"/>
              </w:numPr>
              <w:overflowPunct/>
              <w:autoSpaceDE/>
              <w:autoSpaceDN/>
              <w:adjustRightInd/>
              <w:spacing w:after="120"/>
              <w:ind w:left="3960"/>
              <w:textAlignment w:val="auto"/>
              <w:rPr>
                <w:color w:val="FF0000"/>
              </w:rPr>
            </w:pPr>
            <w:r w:rsidRPr="006F497A">
              <w:rPr>
                <w:color w:val="FF0000"/>
              </w:rPr>
              <w:fldChar w:fldCharType="begin"/>
            </w:r>
            <w:r w:rsidRPr="006F497A">
              <w:rPr>
                <w:color w:val="FF0000"/>
              </w:rPr>
              <w:instrText xml:space="preserve"> INCLUDEPICTURE "cid:image002.png@01D5EE03.48F7F560" \* MERGEFORMATINET </w:instrText>
            </w:r>
            <w:r w:rsidRPr="006F497A">
              <w:rPr>
                <w:color w:val="FF0000"/>
              </w:rPr>
              <w:fldChar w:fldCharType="separate"/>
            </w:r>
            <m:oMath>
              <m:sSubSup>
                <m:sSubSupPr>
                  <m:ctrlPr>
                    <w:rPr>
                      <w:rStyle w:val="apple-converted-space"/>
                      <w:rFonts w:ascii="Cambria Math" w:hAnsi="Cambria Math"/>
                      <w:i/>
                      <w:color w:val="FF0000"/>
                    </w:rPr>
                  </m:ctrlPr>
                </m:sSubSupPr>
                <m:e>
                  <m:r>
                    <m:rPr>
                      <m:sty m:val="p"/>
                    </m:rPr>
                    <w:rPr>
                      <w:rStyle w:val="apple-converted-space"/>
                      <w:rFonts w:ascii="Cambria Math" w:hAnsi="Cambria Math"/>
                      <w:color w:val="FF0000"/>
                    </w:rPr>
                    <m:t>T</m:t>
                  </m:r>
                </m:e>
                <m:sub>
                  <m:r>
                    <m:rPr>
                      <m:sty m:val="p"/>
                    </m:rPr>
                    <w:rPr>
                      <w:rStyle w:val="apple-converted-space"/>
                      <w:rFonts w:ascii="Cambria Math" w:hAnsi="Cambria Math"/>
                      <w:color w:val="FF0000"/>
                    </w:rPr>
                    <m:t>proc,MCG</m:t>
                  </m:r>
                </m:sub>
                <m:sup>
                  <m:r>
                    <m:rPr>
                      <m:sty m:val="p"/>
                    </m:rPr>
                    <w:rPr>
                      <w:rStyle w:val="apple-converted-space"/>
                      <w:rFonts w:ascii="Cambria Math" w:hAnsi="Cambria Math"/>
                      <w:color w:val="FF0000"/>
                    </w:rPr>
                    <m:t>max</m:t>
                  </m:r>
                </m:sup>
              </m:sSubSup>
            </m:oMath>
            <w:r w:rsidRPr="006F497A">
              <w:rPr>
                <w:color w:val="FF0000"/>
              </w:rPr>
              <w:fldChar w:fldCharType="end"/>
            </w:r>
            <w:r w:rsidRPr="006F497A">
              <w:rPr>
                <w:rStyle w:val="apple-converted-space"/>
                <w:color w:val="FF0000"/>
              </w:rPr>
              <w:t> </w:t>
            </w:r>
            <w:r w:rsidRPr="006F497A">
              <w:rPr>
                <w:color w:val="FF0000"/>
              </w:rPr>
              <w:t xml:space="preserve">is the maximum UE processing time among any of the possible values from </w:t>
            </w:r>
            <m:oMath>
              <m:sSub>
                <m:sSubPr>
                  <m:ctrlPr>
                    <w:rPr>
                      <w:rFonts w:ascii="Cambria Math" w:eastAsia="MS Mincho" w:hAnsi="Cambria Math"/>
                      <w:b/>
                      <w:bCs/>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Sub>
            </m:oMath>
            <w:r w:rsidRPr="006F497A">
              <w:rPr>
                <w:rFonts w:eastAsia="MS Mincho"/>
                <w:b/>
                <w:bCs/>
                <w:color w:val="FF0000"/>
                <w:lang w:eastAsia="ja-JP"/>
              </w:rPr>
              <w:t xml:space="preserve">, </w:t>
            </w:r>
            <m:oMath>
              <m:sSub>
                <m:sSubPr>
                  <m:ctrlPr>
                    <w:rPr>
                      <w:rFonts w:ascii="Cambria Math" w:eastAsia="MS Mincho" w:hAnsi="Cambria Math"/>
                      <w:b/>
                      <w:bCs/>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proc,CSI</m:t>
                  </m:r>
                </m:sub>
              </m:sSub>
            </m:oMath>
            <w:r w:rsidRPr="006F497A">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proc,release</m:t>
                  </m:r>
                </m:sub>
                <m:sup>
                  <m:r>
                    <m:rPr>
                      <m:sty m:val="bi"/>
                    </m:rPr>
                    <w:rPr>
                      <w:rFonts w:ascii="Cambria Math" w:eastAsia="MS Mincho" w:hAnsi="Cambria Math"/>
                      <w:color w:val="FF0000"/>
                      <w:lang w:eastAsia="ja-JP"/>
                    </w:rPr>
                    <m:t>mux</m:t>
                  </m:r>
                </m:sup>
              </m:sSubSup>
            </m:oMath>
            <w:r w:rsidRPr="006F497A">
              <w:rPr>
                <w:rFonts w:eastAsia="MS Mincho"/>
                <w:b/>
                <w:bCs/>
                <w:color w:val="FF0000"/>
                <w:lang w:eastAsia="ja-JP"/>
              </w:rPr>
              <w:t xml:space="preserve">, </w:t>
            </w:r>
            <w:r w:rsidRPr="006F497A">
              <w:rPr>
                <w:color w:val="FF0000"/>
              </w:rPr>
              <w:t>and/or</w:t>
            </w:r>
            <w:r w:rsidRPr="006F497A">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up>
                  <m:r>
                    <m:rPr>
                      <m:sty m:val="bi"/>
                    </m:rPr>
                    <w:rPr>
                      <w:rFonts w:ascii="Cambria Math" w:eastAsia="MS Mincho" w:hAnsi="Cambria Math"/>
                      <w:color w:val="FF0000"/>
                      <w:lang w:eastAsia="ja-JP"/>
                    </w:rPr>
                    <m:t>mux</m:t>
                  </m:r>
                </m:sup>
              </m:sSubSup>
            </m:oMath>
            <w:r w:rsidRPr="006F497A">
              <w:rPr>
                <w:rFonts w:eastAsia="MS Mincho"/>
                <w:b/>
                <w:bCs/>
                <w:color w:val="FF0000"/>
                <w:lang w:eastAsia="ja-JP"/>
              </w:rPr>
              <w:t xml:space="preserve">, </w:t>
            </w:r>
            <w:r w:rsidRPr="006F497A">
              <w:rPr>
                <w:color w:val="FF0000"/>
              </w:rPr>
              <w:t>as specified in TS38.213 and TS38.214 based on the configurations for the MCG.</w:t>
            </w:r>
          </w:p>
          <w:p w14:paraId="32596772" w14:textId="77777777" w:rsidR="00AC57AD" w:rsidRPr="006F497A" w:rsidRDefault="00AC57AD" w:rsidP="00DD5A56">
            <w:pPr>
              <w:numPr>
                <w:ilvl w:val="3"/>
                <w:numId w:val="14"/>
              </w:numPr>
              <w:overflowPunct/>
              <w:autoSpaceDE/>
              <w:autoSpaceDN/>
              <w:adjustRightInd/>
              <w:spacing w:after="120"/>
              <w:ind w:left="3960"/>
              <w:textAlignment w:val="auto"/>
              <w:rPr>
                <w:color w:val="FF0000"/>
              </w:rPr>
            </w:pPr>
            <w:r w:rsidRPr="006F497A">
              <w:rPr>
                <w:rStyle w:val="apple-converted-space"/>
                <w:color w:val="FF0000"/>
              </w:rPr>
              <w:t> </w:t>
            </w:r>
            <m:oMath>
              <m:sSubSup>
                <m:sSubSupPr>
                  <m:ctrlPr>
                    <w:rPr>
                      <w:rStyle w:val="apple-converted-space"/>
                      <w:rFonts w:ascii="Cambria Math" w:hAnsi="Cambria Math"/>
                      <w:i/>
                      <w:color w:val="FF0000"/>
                    </w:rPr>
                  </m:ctrlPr>
                </m:sSubSupPr>
                <m:e>
                  <m:r>
                    <w:rPr>
                      <w:rStyle w:val="apple-converted-space"/>
                      <w:rFonts w:ascii="Cambria Math" w:hAnsi="Cambria Math"/>
                      <w:color w:val="FF0000"/>
                    </w:rPr>
                    <m:t>T</m:t>
                  </m:r>
                </m:e>
                <m:sub>
                  <m:r>
                    <w:rPr>
                      <w:rStyle w:val="apple-converted-space"/>
                      <w:rFonts w:ascii="Cambria Math" w:hAnsi="Cambria Math"/>
                      <w:color w:val="FF0000"/>
                    </w:rPr>
                    <m:t>proc,SCG</m:t>
                  </m:r>
                </m:sub>
                <m:sup>
                  <m:r>
                    <w:rPr>
                      <w:rStyle w:val="apple-converted-space"/>
                      <w:rFonts w:ascii="Cambria Math" w:hAnsi="Cambria Math"/>
                      <w:color w:val="FF0000"/>
                    </w:rPr>
                    <m:t>max</m:t>
                  </m:r>
                </m:sup>
              </m:sSubSup>
              <m:r>
                <w:rPr>
                  <w:rStyle w:val="apple-converted-space"/>
                  <w:rFonts w:ascii="Cambria Math" w:hAnsi="Cambria Math"/>
                  <w:color w:val="FF0000"/>
                </w:rPr>
                <m:t xml:space="preserve"> </m:t>
              </m:r>
            </m:oMath>
            <w:r w:rsidRPr="006F497A">
              <w:rPr>
                <w:color w:val="FF0000"/>
              </w:rPr>
              <w:t xml:space="preserve">is the maximum UE processing time among any of the possible values from </w:t>
            </w:r>
            <m:oMath>
              <m:sSub>
                <m:sSubPr>
                  <m:ctrlPr>
                    <w:rPr>
                      <w:rFonts w:ascii="Cambria Math" w:eastAsia="MS Mincho" w:hAnsi="Cambria Math"/>
                      <w:b/>
                      <w:bCs/>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Sub>
            </m:oMath>
            <w:r w:rsidRPr="006F497A">
              <w:rPr>
                <w:rFonts w:eastAsia="MS Mincho"/>
                <w:b/>
                <w:bCs/>
                <w:color w:val="FF0000"/>
                <w:lang w:eastAsia="ja-JP"/>
              </w:rPr>
              <w:t xml:space="preserve">, </w:t>
            </w:r>
            <m:oMath>
              <m:sSub>
                <m:sSubPr>
                  <m:ctrlPr>
                    <w:rPr>
                      <w:rFonts w:ascii="Cambria Math" w:eastAsia="MS Mincho" w:hAnsi="Cambria Math"/>
                      <w:b/>
                      <w:bCs/>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proc,CSI</m:t>
                  </m:r>
                </m:sub>
              </m:sSub>
            </m:oMath>
            <w:r w:rsidRPr="006F497A">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proc,release</m:t>
                  </m:r>
                </m:sub>
                <m:sup>
                  <m:r>
                    <m:rPr>
                      <m:sty m:val="bi"/>
                    </m:rPr>
                    <w:rPr>
                      <w:rFonts w:ascii="Cambria Math" w:eastAsia="MS Mincho" w:hAnsi="Cambria Math"/>
                      <w:color w:val="FF0000"/>
                      <w:lang w:eastAsia="ja-JP"/>
                    </w:rPr>
                    <m:t>mux</m:t>
                  </m:r>
                </m:sup>
              </m:sSubSup>
              <m:r>
                <m:rPr>
                  <m:sty m:val="bi"/>
                </m:rPr>
                <w:rPr>
                  <w:rFonts w:ascii="Cambria Math" w:eastAsia="MS Mincho" w:hAnsi="Cambria Math"/>
                  <w:color w:val="FF0000"/>
                  <w:lang w:eastAsia="ja-JP"/>
                </w:rPr>
                <m:t xml:space="preserve"> </m:t>
              </m:r>
            </m:oMath>
            <w:r w:rsidRPr="006F497A">
              <w:rPr>
                <w:color w:val="FF0000"/>
              </w:rPr>
              <w:t>and/or</w:t>
            </w:r>
            <w:r w:rsidRPr="006F497A">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up>
                  <m:r>
                    <m:rPr>
                      <m:sty m:val="bi"/>
                    </m:rPr>
                    <w:rPr>
                      <w:rFonts w:ascii="Cambria Math" w:eastAsia="MS Mincho" w:hAnsi="Cambria Math"/>
                      <w:color w:val="FF0000"/>
                      <w:lang w:eastAsia="ja-JP"/>
                    </w:rPr>
                    <m:t>mux</m:t>
                  </m:r>
                </m:sup>
              </m:sSubSup>
            </m:oMath>
            <w:r w:rsidRPr="006F497A">
              <w:rPr>
                <w:rFonts w:eastAsia="MS Mincho"/>
                <w:b/>
                <w:bCs/>
                <w:color w:val="FF0000"/>
                <w:lang w:eastAsia="ja-JP"/>
              </w:rPr>
              <w:t xml:space="preserve">, </w:t>
            </w:r>
            <w:r w:rsidRPr="006F497A">
              <w:rPr>
                <w:color w:val="FF0000"/>
              </w:rPr>
              <w:t>as specified in TS38.213 and TS38.214 based on the configurations for the SCG.</w:t>
            </w:r>
          </w:p>
          <w:p w14:paraId="2AE25E87" w14:textId="77777777" w:rsidR="00AC57AD" w:rsidRPr="006F497A" w:rsidRDefault="00AC57AD" w:rsidP="00DD5A56">
            <w:pPr>
              <w:numPr>
                <w:ilvl w:val="3"/>
                <w:numId w:val="14"/>
              </w:numPr>
              <w:overflowPunct/>
              <w:autoSpaceDE/>
              <w:autoSpaceDN/>
              <w:adjustRightInd/>
              <w:spacing w:after="120"/>
              <w:ind w:left="3960"/>
              <w:jc w:val="both"/>
              <w:textAlignment w:val="auto"/>
              <w:rPr>
                <w:color w:val="FF0000"/>
              </w:rPr>
            </w:pPr>
            <w:r w:rsidRPr="006F497A">
              <w:rPr>
                <w:color w:val="FF0000"/>
              </w:rPr>
              <w:t>This is the “DPS with look-ahead”.</w:t>
            </w:r>
          </w:p>
          <w:p w14:paraId="495119EA" w14:textId="77777777" w:rsidR="00AC57AD" w:rsidRPr="006F497A" w:rsidRDefault="00AC57AD" w:rsidP="00DD5A56">
            <w:pPr>
              <w:numPr>
                <w:ilvl w:val="2"/>
                <w:numId w:val="14"/>
              </w:numPr>
              <w:overflowPunct/>
              <w:autoSpaceDE/>
              <w:autoSpaceDN/>
              <w:adjustRightInd/>
              <w:spacing w:after="120"/>
              <w:ind w:left="2880"/>
              <w:jc w:val="both"/>
              <w:textAlignment w:val="auto"/>
              <w:rPr>
                <w:color w:val="FF0000"/>
              </w:rPr>
            </w:pPr>
            <w:r w:rsidRPr="006F497A">
              <w:rPr>
                <w:strike/>
                <w:color w:val="FF0000"/>
              </w:rPr>
              <w:t xml:space="preserve">Alt.3: </w:t>
            </w:r>
            <w:proofErr w:type="spellStart"/>
            <w:r w:rsidRPr="006F497A">
              <w:rPr>
                <w:strike/>
                <w:color w:val="FF0000"/>
              </w:rPr>
              <w:t>T_offset</w:t>
            </w:r>
            <w:proofErr w:type="spellEnd"/>
            <w:r w:rsidRPr="006F497A">
              <w:rPr>
                <w:strike/>
                <w:color w:val="FF0000"/>
              </w:rPr>
              <w:t xml:space="preserve"> </w:t>
            </w:r>
            <w:proofErr w:type="spellStart"/>
            <w:r w:rsidRPr="006F497A">
              <w:rPr>
                <w:strike/>
                <w:color w:val="FF0000"/>
              </w:rPr>
              <w:t>reasonbly</w:t>
            </w:r>
            <w:proofErr w:type="spellEnd"/>
            <w:r w:rsidRPr="006F497A">
              <w:rPr>
                <w:strike/>
                <w:color w:val="FF0000"/>
              </w:rPr>
              <w:t xml:space="preserve"> larger than Alt 1. &amp; Alt 2 but &lt;=4ms</w:t>
            </w:r>
          </w:p>
          <w:p w14:paraId="475BFAAD" w14:textId="77777777" w:rsidR="00AC57AD" w:rsidRPr="006F497A" w:rsidRDefault="00AC57AD" w:rsidP="00DD5A56">
            <w:pPr>
              <w:numPr>
                <w:ilvl w:val="2"/>
                <w:numId w:val="14"/>
              </w:numPr>
              <w:overflowPunct/>
              <w:autoSpaceDE/>
              <w:autoSpaceDN/>
              <w:adjustRightInd/>
              <w:spacing w:after="120"/>
              <w:ind w:left="2880"/>
              <w:jc w:val="both"/>
              <w:textAlignment w:val="auto"/>
              <w:rPr>
                <w:color w:val="FF0000"/>
              </w:rPr>
            </w:pPr>
            <w:r w:rsidRPr="006F497A">
              <w:rPr>
                <w:strike/>
                <w:color w:val="FF0000"/>
              </w:rPr>
              <w:t>To be addressed in the CR stage</w:t>
            </w:r>
          </w:p>
          <w:p w14:paraId="2EACA26E" w14:textId="77777777" w:rsidR="00AC57AD" w:rsidRPr="006F497A" w:rsidRDefault="00AC57AD" w:rsidP="00DD5A56">
            <w:pPr>
              <w:numPr>
                <w:ilvl w:val="1"/>
                <w:numId w:val="14"/>
              </w:numPr>
              <w:overflowPunct/>
              <w:autoSpaceDE/>
              <w:autoSpaceDN/>
              <w:adjustRightInd/>
              <w:spacing w:after="120"/>
              <w:ind w:left="1800"/>
              <w:jc w:val="both"/>
              <w:textAlignment w:val="auto"/>
              <w:rPr>
                <w:color w:val="FF0000"/>
              </w:rPr>
            </w:pPr>
            <w:r w:rsidRPr="006F497A">
              <w:rPr>
                <w:color w:val="FF0000"/>
              </w:rPr>
              <w:t>A UE reports the UE capability of Alt.1 and/or Alt.2.</w:t>
            </w:r>
          </w:p>
          <w:p w14:paraId="2FE018CC" w14:textId="77777777" w:rsidR="00AC57AD" w:rsidRPr="00B514C5" w:rsidRDefault="00AC57AD" w:rsidP="00DD5A56">
            <w:pPr>
              <w:pStyle w:val="ListParagraph"/>
              <w:numPr>
                <w:ilvl w:val="2"/>
                <w:numId w:val="14"/>
              </w:numPr>
              <w:spacing w:after="120"/>
              <w:contextualSpacing w:val="0"/>
              <w:rPr>
                <w:rFonts w:ascii="Arial" w:hAnsi="Arial" w:cs="Arial"/>
                <w:b/>
                <w:lang w:val="en-US"/>
              </w:rPr>
            </w:pPr>
            <w:r w:rsidRPr="00B514C5">
              <w:rPr>
                <w:color w:val="FF0000"/>
                <w:sz w:val="20"/>
                <w:szCs w:val="20"/>
                <w:lang w:val="en-US"/>
              </w:rPr>
              <w:t>Details up to UE feature list discussion</w:t>
            </w:r>
          </w:p>
        </w:tc>
      </w:tr>
    </w:tbl>
    <w:p w14:paraId="5CA67165" w14:textId="76112D0C" w:rsidR="00AC57AD" w:rsidRDefault="00AC57AD" w:rsidP="00AC57AD">
      <w:pPr>
        <w:spacing w:after="120"/>
        <w:rPr>
          <w:rFonts w:ascii="Arial" w:hAnsi="Arial" w:cs="Arial"/>
          <w:b/>
        </w:rPr>
      </w:pPr>
    </w:p>
    <w:p w14:paraId="5DBDDD5D" w14:textId="4C674214" w:rsidR="00E82C8D" w:rsidRDefault="00E82C8D" w:rsidP="00AC57AD">
      <w:pPr>
        <w:spacing w:after="120"/>
        <w:rPr>
          <w:rFonts w:ascii="Arial" w:hAnsi="Arial" w:cs="Arial"/>
          <w:b/>
        </w:rPr>
      </w:pPr>
      <w:r>
        <w:rPr>
          <w:rFonts w:ascii="Arial" w:eastAsia="Malgun Gothic" w:hAnsi="Arial" w:cs="Arial"/>
          <w:bCs/>
          <w:lang w:eastAsia="ko-KR"/>
        </w:rPr>
        <w:t xml:space="preserve">So RAN1 send LS to RAN2 whether RAN2 would confirm the feasibility of Alt. 1, and RAN2 send clear message that RAN2 does not have any agreement supporting to share the corresponding information: </w:t>
      </w:r>
    </w:p>
    <w:tbl>
      <w:tblPr>
        <w:tblStyle w:val="TableGrid"/>
        <w:tblW w:w="0" w:type="auto"/>
        <w:tblLook w:val="04A0" w:firstRow="1" w:lastRow="0" w:firstColumn="1" w:lastColumn="0" w:noHBand="0" w:noVBand="1"/>
      </w:tblPr>
      <w:tblGrid>
        <w:gridCol w:w="9629"/>
      </w:tblGrid>
      <w:tr w:rsidR="00AC57AD" w14:paraId="1848BE74" w14:textId="77777777" w:rsidTr="00DD5A56">
        <w:tc>
          <w:tcPr>
            <w:tcW w:w="9629" w:type="dxa"/>
          </w:tcPr>
          <w:p w14:paraId="0ED489C8" w14:textId="77777777" w:rsidR="00AC57AD" w:rsidRPr="00485BEE" w:rsidRDefault="00AC57AD" w:rsidP="00DD5A56">
            <w:pPr>
              <w:pStyle w:val="Heading1"/>
              <w:numPr>
                <w:ilvl w:val="0"/>
                <w:numId w:val="0"/>
              </w:numPr>
              <w:spacing w:before="0" w:after="120"/>
              <w:jc w:val="both"/>
              <w:rPr>
                <w:rFonts w:cs="Arial"/>
                <w:b/>
                <w:sz w:val="20"/>
              </w:rPr>
            </w:pPr>
            <w:r w:rsidRPr="00485BEE">
              <w:rPr>
                <w:rFonts w:cs="Arial"/>
                <w:b/>
                <w:sz w:val="20"/>
              </w:rPr>
              <w:t>1. Overall Description</w:t>
            </w:r>
          </w:p>
          <w:p w14:paraId="0AB68584" w14:textId="77777777" w:rsidR="00AC57AD" w:rsidRDefault="00AC57AD" w:rsidP="00DD5A56">
            <w:pPr>
              <w:spacing w:before="120" w:after="120"/>
              <w:rPr>
                <w:rFonts w:ascii="Arial" w:hAnsi="Arial" w:cs="Arial"/>
                <w:lang w:eastAsia="zh-CN"/>
              </w:rPr>
            </w:pPr>
            <w:r w:rsidRPr="00B912EA">
              <w:rPr>
                <w:rFonts w:ascii="Arial" w:hAnsi="Arial" w:cs="Arial"/>
                <w:lang w:eastAsia="zh-CN"/>
              </w:rPr>
              <w:t xml:space="preserve">RAN2 would like to thank RAN1 for the LS on uplink power control for NR-NR Dual-Connectivity. </w:t>
            </w:r>
          </w:p>
          <w:p w14:paraId="172CD3D9" w14:textId="77777777" w:rsidR="00AC57AD" w:rsidRPr="00B912EA" w:rsidRDefault="00AC57AD" w:rsidP="00DD5A56">
            <w:pPr>
              <w:spacing w:before="120" w:after="120"/>
              <w:rPr>
                <w:rFonts w:ascii="Arial" w:hAnsi="Arial" w:cs="Arial"/>
                <w:lang w:eastAsia="zh-CN"/>
              </w:rPr>
            </w:pPr>
            <w:r w:rsidRPr="00B912EA">
              <w:rPr>
                <w:rFonts w:ascii="Arial" w:hAnsi="Arial" w:cs="Arial"/>
                <w:lang w:eastAsia="zh-CN"/>
              </w:rPr>
              <w:t xml:space="preserve">RAN2 is still discussing the reply to RAN1 but has no consensus yet on introducing new inter-node signalling for </w:t>
            </w:r>
            <w:proofErr w:type="spellStart"/>
            <w:r w:rsidRPr="00B912EA">
              <w:rPr>
                <w:rFonts w:ascii="Arial" w:hAnsi="Arial" w:cs="Arial"/>
                <w:lang w:eastAsia="zh-CN"/>
              </w:rPr>
              <w:t>T_offset</w:t>
            </w:r>
            <w:proofErr w:type="spellEnd"/>
            <w:r w:rsidRPr="00B912EA">
              <w:rPr>
                <w:rFonts w:ascii="Arial" w:hAnsi="Arial" w:cs="Arial"/>
                <w:lang w:eastAsia="zh-CN"/>
              </w:rPr>
              <w:t>.</w:t>
            </w:r>
          </w:p>
          <w:p w14:paraId="2DC7FCD5" w14:textId="77777777" w:rsidR="00AC57AD" w:rsidRDefault="00AC57AD" w:rsidP="00DD5A56">
            <w:pPr>
              <w:spacing w:before="120" w:after="120"/>
              <w:rPr>
                <w:rFonts w:ascii="Arial" w:hAnsi="Arial" w:cs="Arial"/>
                <w:lang w:eastAsia="zh-CN"/>
              </w:rPr>
            </w:pPr>
            <w:r w:rsidRPr="00B912EA">
              <w:rPr>
                <w:rFonts w:ascii="Arial" w:hAnsi="Arial" w:cs="Arial"/>
                <w:lang w:eastAsia="zh-CN"/>
              </w:rPr>
              <w:t>However, RAN2 would like to remind that it was agreed in Rel-15 that MN and SN are not required to comprehend each other’s UE configuration for MR-DC. Therefore, RAN1 making assumption that such comprehension is possible is not correct in RAN2 view.</w:t>
            </w:r>
          </w:p>
          <w:p w14:paraId="6C3B386A" w14:textId="77777777" w:rsidR="00AC57AD" w:rsidRPr="00485BEE" w:rsidRDefault="00AC57AD" w:rsidP="00DD5A56">
            <w:pPr>
              <w:spacing w:before="120" w:after="120"/>
              <w:rPr>
                <w:rFonts w:ascii="Arial" w:hAnsi="Arial" w:cs="Arial"/>
                <w:lang w:eastAsia="zh-CN"/>
              </w:rPr>
            </w:pPr>
          </w:p>
          <w:p w14:paraId="36F02DD3" w14:textId="77777777" w:rsidR="00AC57AD" w:rsidRPr="00485BEE" w:rsidRDefault="00AC57AD" w:rsidP="00DD5A56">
            <w:pPr>
              <w:rPr>
                <w:rFonts w:ascii="Arial" w:hAnsi="Arial" w:cs="Arial"/>
                <w:b/>
              </w:rPr>
            </w:pPr>
            <w:r w:rsidRPr="00485BEE">
              <w:rPr>
                <w:rFonts w:ascii="Arial" w:hAnsi="Arial" w:cs="Arial"/>
                <w:b/>
              </w:rPr>
              <w:t>2. Actions:</w:t>
            </w:r>
          </w:p>
          <w:p w14:paraId="371AC01C" w14:textId="77777777" w:rsidR="00AC57AD" w:rsidRPr="00EC0FCC" w:rsidRDefault="00AC57AD" w:rsidP="00DD5A56">
            <w:pPr>
              <w:spacing w:before="120" w:after="120"/>
              <w:rPr>
                <w:rFonts w:eastAsia="Malgun Gothic"/>
                <w:lang w:eastAsia="ko-KR"/>
              </w:rPr>
            </w:pPr>
            <w:r w:rsidRPr="009D6F6E">
              <w:rPr>
                <w:rFonts w:ascii="Arial" w:hAnsi="Arial" w:cs="Arial"/>
                <w:lang w:eastAsia="zh-CN"/>
              </w:rPr>
              <w:t xml:space="preserve">RAN2 respectfully </w:t>
            </w:r>
            <w:r>
              <w:rPr>
                <w:rFonts w:ascii="Arial" w:hAnsi="Arial" w:cs="Arial"/>
                <w:lang w:eastAsia="zh-CN"/>
              </w:rPr>
              <w:t>asks</w:t>
            </w:r>
            <w:r w:rsidRPr="009D6F6E">
              <w:rPr>
                <w:rFonts w:ascii="Arial" w:hAnsi="Arial" w:cs="Arial"/>
                <w:lang w:eastAsia="zh-CN"/>
              </w:rPr>
              <w:t xml:space="preserve"> RAN1 to take the above information into account.</w:t>
            </w:r>
          </w:p>
        </w:tc>
      </w:tr>
    </w:tbl>
    <w:p w14:paraId="39BF182C" w14:textId="305ED608" w:rsidR="00AC57AD" w:rsidRDefault="00AC57AD" w:rsidP="00AC57AD">
      <w:pPr>
        <w:rPr>
          <w:rFonts w:eastAsia="Malgun Gothic"/>
          <w:lang w:val="en-US" w:eastAsia="ko-KR"/>
        </w:rPr>
      </w:pPr>
    </w:p>
    <w:p w14:paraId="4145ADD3" w14:textId="684E3574" w:rsidR="00E82C8D" w:rsidRPr="00AE02B6" w:rsidRDefault="00E82C8D" w:rsidP="00AE02B6">
      <w:pPr>
        <w:ind w:left="1300" w:hangingChars="650" w:hanging="1300"/>
        <w:rPr>
          <w:rFonts w:eastAsia="Malgun Gothic"/>
          <w:b/>
          <w:bCs/>
          <w:lang w:val="en-US" w:eastAsia="ko-KR"/>
        </w:rPr>
      </w:pPr>
      <w:r w:rsidRPr="00AE02B6">
        <w:rPr>
          <w:rFonts w:eastAsia="Malgun Gothic" w:hint="eastAsia"/>
          <w:b/>
          <w:bCs/>
          <w:lang w:val="en-US" w:eastAsia="ko-KR"/>
        </w:rPr>
        <w:t>O</w:t>
      </w:r>
      <w:r w:rsidRPr="00AE02B6">
        <w:rPr>
          <w:rFonts w:eastAsia="Malgun Gothic"/>
          <w:b/>
          <w:bCs/>
          <w:lang w:val="en-US" w:eastAsia="ko-KR"/>
        </w:rPr>
        <w:t xml:space="preserve">bservation 1: Concerns were raised in RAN1’s discussion that Alt. 1 of </w:t>
      </w:r>
      <w:proofErr w:type="spellStart"/>
      <w:r w:rsidRPr="00AE02B6">
        <w:rPr>
          <w:b/>
          <w:bCs/>
          <w:i/>
          <w:iCs/>
        </w:rPr>
        <w:t>T</w:t>
      </w:r>
      <w:r w:rsidRPr="00AE02B6">
        <w:rPr>
          <w:b/>
          <w:bCs/>
          <w:i/>
          <w:iCs/>
          <w:vertAlign w:val="subscript"/>
        </w:rPr>
        <w:t>offset</w:t>
      </w:r>
      <w:proofErr w:type="spellEnd"/>
      <w:r w:rsidRPr="00AE02B6">
        <w:rPr>
          <w:rFonts w:eastAsia="Malgun Gothic"/>
          <w:b/>
          <w:bCs/>
          <w:lang w:val="en-US" w:eastAsia="ko-KR"/>
        </w:rPr>
        <w:t xml:space="preserve"> calculation would not be feasible if MCG </w:t>
      </w:r>
      <w:proofErr w:type="spellStart"/>
      <w:r w:rsidRPr="00AE02B6">
        <w:rPr>
          <w:rFonts w:eastAsia="Malgun Gothic"/>
          <w:b/>
          <w:bCs/>
          <w:lang w:val="en-US" w:eastAsia="ko-KR"/>
        </w:rPr>
        <w:t>gNb</w:t>
      </w:r>
      <w:proofErr w:type="spellEnd"/>
      <w:r w:rsidRPr="00AE02B6">
        <w:rPr>
          <w:rFonts w:eastAsia="Malgun Gothic"/>
          <w:b/>
          <w:bCs/>
          <w:lang w:val="en-US" w:eastAsia="ko-KR"/>
        </w:rPr>
        <w:t xml:space="preserve"> and SCG </w:t>
      </w:r>
      <w:proofErr w:type="spellStart"/>
      <w:r w:rsidRPr="00AE02B6">
        <w:rPr>
          <w:rFonts w:eastAsia="Malgun Gothic"/>
          <w:b/>
          <w:bCs/>
          <w:lang w:val="en-US" w:eastAsia="ko-KR"/>
        </w:rPr>
        <w:t>gNb</w:t>
      </w:r>
      <w:proofErr w:type="spellEnd"/>
      <w:r w:rsidRPr="00AE02B6">
        <w:rPr>
          <w:rFonts w:eastAsia="Malgun Gothic"/>
          <w:b/>
          <w:bCs/>
          <w:lang w:val="en-US" w:eastAsia="ko-KR"/>
        </w:rPr>
        <w:t xml:space="preserve"> cannot share corresponding information.</w:t>
      </w:r>
    </w:p>
    <w:p w14:paraId="1B6583F3" w14:textId="20CF55D9" w:rsidR="00E82C8D" w:rsidRPr="00AE02B6" w:rsidRDefault="00E82C8D" w:rsidP="00AE02B6">
      <w:pPr>
        <w:ind w:left="1300" w:hangingChars="650" w:hanging="1300"/>
        <w:rPr>
          <w:rFonts w:eastAsia="Malgun Gothic"/>
          <w:b/>
          <w:bCs/>
          <w:lang w:val="en-US" w:eastAsia="ko-KR"/>
        </w:rPr>
      </w:pPr>
      <w:r w:rsidRPr="00AE02B6">
        <w:rPr>
          <w:rFonts w:eastAsia="Malgun Gothic" w:hint="eastAsia"/>
          <w:b/>
          <w:bCs/>
          <w:lang w:val="en-US" w:eastAsia="ko-KR"/>
        </w:rPr>
        <w:t>O</w:t>
      </w:r>
      <w:r w:rsidRPr="00AE02B6">
        <w:rPr>
          <w:rFonts w:eastAsia="Malgun Gothic"/>
          <w:b/>
          <w:bCs/>
          <w:lang w:val="en-US" w:eastAsia="ko-KR"/>
        </w:rPr>
        <w:t xml:space="preserve">bservation 2: RAN2 send LS to RAN1 confirming that </w:t>
      </w:r>
      <w:r w:rsidR="00AE02B6" w:rsidRPr="00AE02B6">
        <w:rPr>
          <w:rFonts w:eastAsia="Malgun Gothic"/>
          <w:b/>
          <w:bCs/>
          <w:lang w:val="en-US" w:eastAsia="ko-KR"/>
        </w:rPr>
        <w:t xml:space="preserve">RAN2 does not have any agreement supporting to share corresponding information of </w:t>
      </w:r>
      <w:proofErr w:type="spellStart"/>
      <w:r w:rsidR="00AE02B6" w:rsidRPr="00AE02B6">
        <w:rPr>
          <w:b/>
          <w:bCs/>
          <w:i/>
          <w:iCs/>
        </w:rPr>
        <w:t>T</w:t>
      </w:r>
      <w:r w:rsidR="00AE02B6" w:rsidRPr="00AE02B6">
        <w:rPr>
          <w:b/>
          <w:bCs/>
          <w:i/>
          <w:iCs/>
          <w:vertAlign w:val="subscript"/>
        </w:rPr>
        <w:t>offset</w:t>
      </w:r>
      <w:proofErr w:type="spellEnd"/>
      <w:r w:rsidR="00AE02B6" w:rsidRPr="00AE02B6">
        <w:rPr>
          <w:rFonts w:eastAsia="Malgun Gothic"/>
          <w:b/>
          <w:bCs/>
          <w:lang w:val="en-US" w:eastAsia="ko-KR"/>
        </w:rPr>
        <w:t xml:space="preserve"> calculation.</w:t>
      </w:r>
    </w:p>
    <w:p w14:paraId="74A22C5B" w14:textId="166E6AC1" w:rsidR="00AE02B6" w:rsidRDefault="00AE02B6" w:rsidP="00AE02B6">
      <w:pPr>
        <w:rPr>
          <w:rFonts w:eastAsia="Malgun Gothic"/>
          <w:lang w:val="en-US" w:eastAsia="ko-KR"/>
        </w:rPr>
      </w:pPr>
    </w:p>
    <w:p w14:paraId="059C2EFF" w14:textId="24721CFF" w:rsidR="00AE02B6" w:rsidRDefault="00AE02B6" w:rsidP="00AE02B6">
      <w:pPr>
        <w:rPr>
          <w:rFonts w:eastAsia="Malgun Gothic"/>
          <w:lang w:val="en-US" w:eastAsia="ko-KR"/>
        </w:rPr>
      </w:pPr>
      <w:proofErr w:type="gramStart"/>
      <w:r>
        <w:rPr>
          <w:rFonts w:eastAsia="Malgun Gothic" w:hint="eastAsia"/>
          <w:lang w:val="en-US" w:eastAsia="ko-KR"/>
        </w:rPr>
        <w:t>S</w:t>
      </w:r>
      <w:r>
        <w:rPr>
          <w:rFonts w:eastAsia="Malgun Gothic"/>
          <w:lang w:val="en-US" w:eastAsia="ko-KR"/>
        </w:rPr>
        <w:t>o</w:t>
      </w:r>
      <w:proofErr w:type="gramEnd"/>
      <w:r>
        <w:rPr>
          <w:rFonts w:eastAsia="Malgun Gothic"/>
          <w:lang w:val="en-US" w:eastAsia="ko-KR"/>
        </w:rPr>
        <w:t xml:space="preserve"> here is our proposal based on two observation above</w:t>
      </w:r>
    </w:p>
    <w:p w14:paraId="48CF33B5" w14:textId="674CF7CC" w:rsidR="00B514C5" w:rsidRPr="00B514C5" w:rsidRDefault="00B514C5" w:rsidP="00AE02B6">
      <w:pPr>
        <w:rPr>
          <w:rFonts w:eastAsia="Malgun Gothic"/>
          <w:b/>
          <w:bCs/>
          <w:lang w:val="en-US" w:eastAsia="ko-KR"/>
        </w:rPr>
      </w:pPr>
      <w:r w:rsidRPr="00B514C5">
        <w:rPr>
          <w:rFonts w:eastAsia="Malgun Gothic"/>
          <w:b/>
          <w:bCs/>
          <w:lang w:val="en-US" w:eastAsia="ko-KR"/>
        </w:rPr>
        <w:t>Proposal</w:t>
      </w:r>
      <w:r>
        <w:rPr>
          <w:rFonts w:eastAsia="Malgun Gothic"/>
          <w:b/>
          <w:bCs/>
          <w:lang w:val="en-US" w:eastAsia="ko-KR"/>
        </w:rPr>
        <w:t xml:space="preserve"> </w:t>
      </w:r>
      <w:r w:rsidRPr="00B514C5">
        <w:rPr>
          <w:rFonts w:eastAsia="Malgun Gothic"/>
          <w:b/>
          <w:bCs/>
          <w:lang w:val="en-US" w:eastAsia="ko-KR"/>
        </w:rPr>
        <w:t xml:space="preserve">1: RAN1 design shall not require MN and SN to be aware of </w:t>
      </w:r>
      <w:proofErr w:type="spellStart"/>
      <w:r w:rsidRPr="00B514C5">
        <w:rPr>
          <w:rFonts w:eastAsia="Malgun Gothic"/>
          <w:b/>
          <w:bCs/>
          <w:lang w:val="en-US" w:eastAsia="ko-KR"/>
        </w:rPr>
        <w:t>each others’</w:t>
      </w:r>
      <w:proofErr w:type="spellEnd"/>
      <w:r w:rsidRPr="00B514C5">
        <w:rPr>
          <w:rFonts w:eastAsia="Malgun Gothic"/>
          <w:b/>
          <w:bCs/>
          <w:lang w:val="en-US" w:eastAsia="ko-KR"/>
        </w:rPr>
        <w:t xml:space="preserve"> scheduling configuration.</w:t>
      </w:r>
    </w:p>
    <w:p w14:paraId="120AA6F3" w14:textId="0291E716" w:rsidR="00AE02B6" w:rsidRPr="00AE02B6" w:rsidRDefault="00AE02B6" w:rsidP="00AE02B6">
      <w:pPr>
        <w:ind w:left="1000" w:hangingChars="500" w:hanging="1000"/>
        <w:rPr>
          <w:rFonts w:eastAsia="Malgun Gothic"/>
          <w:b/>
          <w:bCs/>
          <w:lang w:val="en-US" w:eastAsia="ko-KR"/>
        </w:rPr>
      </w:pPr>
      <w:r w:rsidRPr="00AE02B6">
        <w:rPr>
          <w:rFonts w:eastAsia="Malgun Gothic" w:hint="eastAsia"/>
          <w:b/>
          <w:bCs/>
          <w:lang w:val="en-US" w:eastAsia="ko-KR"/>
        </w:rPr>
        <w:t>P</w:t>
      </w:r>
      <w:r w:rsidRPr="00AE02B6">
        <w:rPr>
          <w:rFonts w:eastAsia="Malgun Gothic"/>
          <w:b/>
          <w:bCs/>
          <w:lang w:val="en-US" w:eastAsia="ko-KR"/>
        </w:rPr>
        <w:t xml:space="preserve">roposal </w:t>
      </w:r>
      <w:r w:rsidR="00B514C5">
        <w:rPr>
          <w:rFonts w:eastAsia="Malgun Gothic"/>
          <w:b/>
          <w:bCs/>
          <w:lang w:val="en-US" w:eastAsia="ko-KR"/>
        </w:rPr>
        <w:t>2</w:t>
      </w:r>
      <w:r w:rsidRPr="00AE02B6">
        <w:rPr>
          <w:rFonts w:eastAsia="Malgun Gothic"/>
          <w:b/>
          <w:bCs/>
          <w:lang w:val="en-US" w:eastAsia="ko-KR"/>
        </w:rPr>
        <w:t xml:space="preserve">: Alt.1 of RAN1’s WA for </w:t>
      </w:r>
      <w:proofErr w:type="spellStart"/>
      <w:r w:rsidRPr="00AE02B6">
        <w:rPr>
          <w:b/>
          <w:bCs/>
          <w:i/>
          <w:iCs/>
        </w:rPr>
        <w:t>T</w:t>
      </w:r>
      <w:r w:rsidRPr="00AE02B6">
        <w:rPr>
          <w:b/>
          <w:bCs/>
          <w:i/>
          <w:iCs/>
          <w:vertAlign w:val="subscript"/>
        </w:rPr>
        <w:t>offset</w:t>
      </w:r>
      <w:proofErr w:type="spellEnd"/>
      <w:r w:rsidRPr="00AE02B6">
        <w:rPr>
          <w:rFonts w:eastAsia="Malgun Gothic"/>
          <w:b/>
          <w:bCs/>
          <w:lang w:val="en-US" w:eastAsia="ko-KR"/>
        </w:rPr>
        <w:t xml:space="preserve"> calculation should be reverted or modified so MN </w:t>
      </w:r>
      <w:proofErr w:type="spellStart"/>
      <w:r w:rsidRPr="00AE02B6">
        <w:rPr>
          <w:rFonts w:eastAsia="Malgun Gothic"/>
          <w:b/>
          <w:bCs/>
          <w:lang w:val="en-US" w:eastAsia="ko-KR"/>
        </w:rPr>
        <w:t>gNb</w:t>
      </w:r>
      <w:proofErr w:type="spellEnd"/>
      <w:r w:rsidRPr="00AE02B6">
        <w:rPr>
          <w:rFonts w:eastAsia="Malgun Gothic"/>
          <w:b/>
          <w:bCs/>
          <w:lang w:val="en-US" w:eastAsia="ko-KR"/>
        </w:rPr>
        <w:t xml:space="preserve"> can avoid significant scheduling </w:t>
      </w:r>
      <w:proofErr w:type="spellStart"/>
      <w:r w:rsidRPr="00AE02B6">
        <w:rPr>
          <w:rFonts w:eastAsia="Malgun Gothic"/>
          <w:b/>
          <w:bCs/>
          <w:lang w:val="en-US" w:eastAsia="ko-KR"/>
        </w:rPr>
        <w:t>restiction</w:t>
      </w:r>
      <w:proofErr w:type="spellEnd"/>
      <w:r w:rsidRPr="00AE02B6">
        <w:rPr>
          <w:rFonts w:eastAsia="Malgun Gothic"/>
          <w:b/>
          <w:bCs/>
          <w:lang w:val="en-US" w:eastAsia="ko-KR"/>
        </w:rPr>
        <w:t xml:space="preserve">. </w:t>
      </w:r>
    </w:p>
    <w:p w14:paraId="282B28ED" w14:textId="1ACDDB86" w:rsidR="00AE02B6" w:rsidRDefault="00AE02B6" w:rsidP="00AE02B6">
      <w:pPr>
        <w:rPr>
          <w:rFonts w:eastAsia="Malgun Gothic"/>
          <w:lang w:val="en-US" w:eastAsia="ko-KR"/>
        </w:rPr>
      </w:pPr>
    </w:p>
    <w:p w14:paraId="59378C14" w14:textId="751731C6" w:rsidR="00AE02B6" w:rsidRDefault="00954D6B" w:rsidP="00AE02B6">
      <w:pPr>
        <w:rPr>
          <w:rFonts w:eastAsia="Malgun Gothic"/>
          <w:lang w:val="en-US" w:eastAsia="ko-KR"/>
        </w:rPr>
      </w:pPr>
      <w:r>
        <w:rPr>
          <w:rFonts w:eastAsia="Malgun Gothic"/>
          <w:lang w:val="en-US" w:eastAsia="ko-KR"/>
        </w:rPr>
        <w:t>W</w:t>
      </w:r>
      <w:r w:rsidR="00AE02B6">
        <w:rPr>
          <w:rFonts w:eastAsia="Malgun Gothic"/>
          <w:lang w:val="en-US" w:eastAsia="ko-KR"/>
        </w:rPr>
        <w:t>e</w:t>
      </w:r>
      <w:r>
        <w:rPr>
          <w:rFonts w:eastAsia="Malgun Gothic"/>
          <w:lang w:val="en-US" w:eastAsia="ko-KR"/>
        </w:rPr>
        <w:t xml:space="preserve"> also</w:t>
      </w:r>
      <w:r w:rsidR="00AE02B6">
        <w:rPr>
          <w:rFonts w:eastAsia="Malgun Gothic"/>
          <w:lang w:val="en-US" w:eastAsia="ko-KR"/>
        </w:rPr>
        <w:t xml:space="preserve"> suggest </w:t>
      </w:r>
      <w:proofErr w:type="gramStart"/>
      <w:r w:rsidR="00AE02B6">
        <w:rPr>
          <w:rFonts w:eastAsia="Malgun Gothic"/>
          <w:lang w:val="en-US" w:eastAsia="ko-KR"/>
        </w:rPr>
        <w:t>to define</w:t>
      </w:r>
      <w:proofErr w:type="gramEnd"/>
      <w:r w:rsidR="00AE02B6">
        <w:rPr>
          <w:rFonts w:eastAsia="Malgun Gothic"/>
          <w:lang w:val="en-US" w:eastAsia="ko-KR"/>
        </w:rPr>
        <w:t xml:space="preserve"> the maximum value of </w:t>
      </w:r>
      <w:proofErr w:type="spellStart"/>
      <w:r w:rsidR="00AE02B6" w:rsidRPr="00E82C8D">
        <w:rPr>
          <w:i/>
          <w:iCs/>
        </w:rPr>
        <w:t>T</w:t>
      </w:r>
      <w:r w:rsidR="00AE02B6" w:rsidRPr="00E82C8D">
        <w:rPr>
          <w:i/>
          <w:iCs/>
          <w:vertAlign w:val="subscript"/>
        </w:rPr>
        <w:t>offset</w:t>
      </w:r>
      <w:proofErr w:type="spellEnd"/>
      <w:r w:rsidR="00AE02B6">
        <w:rPr>
          <w:rFonts w:eastAsia="Malgun Gothic"/>
          <w:lang w:val="en-US" w:eastAsia="ko-KR"/>
        </w:rPr>
        <w:t xml:space="preserve"> in </w:t>
      </w:r>
      <w:r>
        <w:rPr>
          <w:rFonts w:eastAsia="Malgun Gothic"/>
          <w:lang w:val="en-US" w:eastAsia="ko-KR"/>
        </w:rPr>
        <w:t xml:space="preserve">RAN1, since the exact value of </w:t>
      </w:r>
      <w:proofErr w:type="spellStart"/>
      <w:r>
        <w:rPr>
          <w:rFonts w:eastAsia="Malgun Gothic"/>
          <w:lang w:val="en-US" w:eastAsia="ko-KR"/>
        </w:rPr>
        <w:t>Toffset</w:t>
      </w:r>
      <w:proofErr w:type="spellEnd"/>
      <w:r>
        <w:rPr>
          <w:rFonts w:eastAsia="Malgun Gothic"/>
          <w:lang w:val="en-US" w:eastAsia="ko-KR"/>
        </w:rPr>
        <w:t xml:space="preserve"> cannot be obtained based on the equation what RAN1 defines.  </w:t>
      </w:r>
      <w:r w:rsidR="00AE02B6">
        <w:rPr>
          <w:rFonts w:eastAsia="Malgun Gothic"/>
          <w:lang w:val="en-US" w:eastAsia="ko-KR"/>
        </w:rPr>
        <w:t xml:space="preserve">alternative 1, so MN </w:t>
      </w:r>
      <w:proofErr w:type="spellStart"/>
      <w:r w:rsidR="00AE02B6">
        <w:rPr>
          <w:rFonts w:eastAsia="Malgun Gothic"/>
          <w:lang w:val="en-US" w:eastAsia="ko-KR"/>
        </w:rPr>
        <w:t>gNB</w:t>
      </w:r>
      <w:proofErr w:type="spellEnd"/>
      <w:r w:rsidR="00AE02B6">
        <w:rPr>
          <w:rFonts w:eastAsia="Malgun Gothic"/>
          <w:lang w:val="en-US" w:eastAsia="ko-KR"/>
        </w:rPr>
        <w:t xml:space="preserve"> can have flexibility on assuming or expectation of </w:t>
      </w:r>
      <w:proofErr w:type="spellStart"/>
      <w:r w:rsidR="00AE02B6" w:rsidRPr="00E82C8D">
        <w:rPr>
          <w:i/>
          <w:iCs/>
        </w:rPr>
        <w:t>T</w:t>
      </w:r>
      <w:r w:rsidR="00AE02B6" w:rsidRPr="00E82C8D">
        <w:rPr>
          <w:i/>
          <w:iCs/>
          <w:vertAlign w:val="subscript"/>
        </w:rPr>
        <w:t>offset</w:t>
      </w:r>
      <w:proofErr w:type="spellEnd"/>
      <w:r w:rsidR="00AE02B6">
        <w:rPr>
          <w:rFonts w:eastAsia="Malgun Gothic"/>
          <w:lang w:val="en-US" w:eastAsia="ko-KR"/>
        </w:rPr>
        <w:t xml:space="preserve"> value. The exact way of supporting such complexity, e.g., signaling between MN </w:t>
      </w:r>
      <w:proofErr w:type="spellStart"/>
      <w:r w:rsidR="00AE02B6">
        <w:rPr>
          <w:rFonts w:eastAsia="Malgun Gothic"/>
          <w:lang w:val="en-US" w:eastAsia="ko-KR"/>
        </w:rPr>
        <w:t>gNB</w:t>
      </w:r>
      <w:proofErr w:type="spellEnd"/>
      <w:r w:rsidR="00AE02B6">
        <w:rPr>
          <w:rFonts w:eastAsia="Malgun Gothic"/>
          <w:lang w:val="en-US" w:eastAsia="ko-KR"/>
        </w:rPr>
        <w:t xml:space="preserve"> and SN </w:t>
      </w:r>
      <w:proofErr w:type="spellStart"/>
      <w:r w:rsidR="00AE02B6">
        <w:rPr>
          <w:rFonts w:eastAsia="Malgun Gothic"/>
          <w:lang w:val="en-US" w:eastAsia="ko-KR"/>
        </w:rPr>
        <w:t>gNb</w:t>
      </w:r>
      <w:proofErr w:type="spellEnd"/>
      <w:r w:rsidR="00AE02B6">
        <w:rPr>
          <w:rFonts w:eastAsia="Malgun Gothic"/>
          <w:lang w:val="en-US" w:eastAsia="ko-KR"/>
        </w:rPr>
        <w:t xml:space="preserve"> should be discussed and decided in RAN 2.</w:t>
      </w:r>
    </w:p>
    <w:p w14:paraId="513A11D7" w14:textId="6523EC4B" w:rsidR="00AE02B6" w:rsidRDefault="00AE02B6" w:rsidP="00835EC0">
      <w:pPr>
        <w:spacing w:after="0"/>
        <w:ind w:left="1000" w:hangingChars="500" w:hanging="1000"/>
        <w:rPr>
          <w:rFonts w:eastAsia="Malgun Gothic"/>
          <w:b/>
          <w:bCs/>
          <w:lang w:val="en-US" w:eastAsia="ko-KR"/>
        </w:rPr>
      </w:pPr>
      <w:r w:rsidRPr="00AE02B6">
        <w:rPr>
          <w:rFonts w:eastAsia="Malgun Gothic" w:hint="eastAsia"/>
          <w:b/>
          <w:bCs/>
          <w:lang w:val="en-US" w:eastAsia="ko-KR"/>
        </w:rPr>
        <w:t>P</w:t>
      </w:r>
      <w:r w:rsidRPr="00AE02B6">
        <w:rPr>
          <w:rFonts w:eastAsia="Malgun Gothic"/>
          <w:b/>
          <w:bCs/>
          <w:lang w:val="en-US" w:eastAsia="ko-KR"/>
        </w:rPr>
        <w:t xml:space="preserve">roposal </w:t>
      </w:r>
      <w:r w:rsidR="00B514C5">
        <w:rPr>
          <w:rFonts w:eastAsia="Malgun Gothic"/>
          <w:b/>
          <w:bCs/>
          <w:lang w:val="en-US" w:eastAsia="ko-KR"/>
        </w:rPr>
        <w:t>3</w:t>
      </w:r>
      <w:r w:rsidRPr="00AE02B6">
        <w:rPr>
          <w:rFonts w:eastAsia="Malgun Gothic"/>
          <w:b/>
          <w:bCs/>
          <w:lang w:val="en-US" w:eastAsia="ko-KR"/>
        </w:rPr>
        <w:t xml:space="preserve">: </w:t>
      </w:r>
      <w:r>
        <w:rPr>
          <w:rFonts w:eastAsia="Malgun Gothic"/>
          <w:b/>
          <w:bCs/>
          <w:lang w:val="en-US" w:eastAsia="ko-KR"/>
        </w:rPr>
        <w:t xml:space="preserve">RAN1 defines the maximum value of </w:t>
      </w:r>
      <w:proofErr w:type="spellStart"/>
      <w:r w:rsidRPr="00AE02B6">
        <w:rPr>
          <w:rFonts w:eastAsia="Malgun Gothic"/>
          <w:b/>
          <w:bCs/>
          <w:i/>
          <w:iCs/>
          <w:lang w:val="en-US" w:eastAsia="ko-KR"/>
        </w:rPr>
        <w:t>T</w:t>
      </w:r>
      <w:r w:rsidRPr="00AE02B6">
        <w:rPr>
          <w:rFonts w:eastAsia="Malgun Gothic"/>
          <w:b/>
          <w:bCs/>
          <w:i/>
          <w:iCs/>
          <w:vertAlign w:val="subscript"/>
          <w:lang w:val="en-US" w:eastAsia="ko-KR"/>
        </w:rPr>
        <w:t>offset</w:t>
      </w:r>
      <w:proofErr w:type="spellEnd"/>
      <w:r>
        <w:rPr>
          <w:rFonts w:eastAsia="Malgun Gothic"/>
          <w:b/>
          <w:bCs/>
          <w:lang w:val="en-US" w:eastAsia="ko-KR"/>
        </w:rPr>
        <w:t xml:space="preserve"> only, and it is up to RAN2’s discussion how </w:t>
      </w:r>
      <w:r w:rsidR="00954D6B">
        <w:rPr>
          <w:rFonts w:eastAsia="Malgun Gothic"/>
          <w:b/>
          <w:bCs/>
          <w:lang w:val="en-US" w:eastAsia="ko-KR"/>
        </w:rPr>
        <w:t xml:space="preserve">MN </w:t>
      </w:r>
      <w:proofErr w:type="spellStart"/>
      <w:r w:rsidR="00954D6B">
        <w:rPr>
          <w:rFonts w:eastAsia="Malgun Gothic"/>
          <w:b/>
          <w:bCs/>
          <w:lang w:val="en-US" w:eastAsia="ko-KR"/>
        </w:rPr>
        <w:t>gNb</w:t>
      </w:r>
      <w:proofErr w:type="spellEnd"/>
      <w:r w:rsidR="00954D6B">
        <w:rPr>
          <w:rFonts w:eastAsia="Malgun Gothic"/>
          <w:b/>
          <w:bCs/>
          <w:lang w:val="en-US" w:eastAsia="ko-KR"/>
        </w:rPr>
        <w:t xml:space="preserve"> </w:t>
      </w:r>
      <w:r>
        <w:rPr>
          <w:rFonts w:eastAsia="Malgun Gothic"/>
          <w:b/>
          <w:bCs/>
          <w:lang w:val="en-US" w:eastAsia="ko-KR"/>
        </w:rPr>
        <w:t>define</w:t>
      </w:r>
      <w:r w:rsidR="00954D6B">
        <w:rPr>
          <w:rFonts w:eastAsia="Malgun Gothic"/>
          <w:b/>
          <w:bCs/>
          <w:lang w:val="en-US" w:eastAsia="ko-KR"/>
        </w:rPr>
        <w:t>s</w:t>
      </w:r>
      <w:r>
        <w:rPr>
          <w:rFonts w:eastAsia="Malgun Gothic"/>
          <w:b/>
          <w:bCs/>
          <w:lang w:val="en-US" w:eastAsia="ko-KR"/>
        </w:rPr>
        <w:t xml:space="preserve"> the exact value. </w:t>
      </w:r>
    </w:p>
    <w:p w14:paraId="1984434A" w14:textId="7DB05F95" w:rsidR="005B1A52" w:rsidRPr="00B42547" w:rsidRDefault="00AE02B6" w:rsidP="00C87915">
      <w:pPr>
        <w:pStyle w:val="ListParagraph"/>
        <w:numPr>
          <w:ilvl w:val="0"/>
          <w:numId w:val="19"/>
        </w:numPr>
        <w:rPr>
          <w:rFonts w:eastAsia="Malgun Gothic"/>
          <w:lang w:val="en-US" w:eastAsia="ko-KR"/>
        </w:rPr>
      </w:pPr>
      <w:r w:rsidRPr="00B42547">
        <w:rPr>
          <w:rFonts w:eastAsia="Malgun Gothic" w:hint="eastAsia"/>
          <w:b/>
          <w:bCs/>
          <w:sz w:val="20"/>
          <w:szCs w:val="20"/>
          <w:lang w:val="en-US" w:eastAsia="ko-KR"/>
        </w:rPr>
        <w:t>S</w:t>
      </w:r>
      <w:r w:rsidRPr="00B42547">
        <w:rPr>
          <w:rFonts w:eastAsia="Malgun Gothic"/>
          <w:b/>
          <w:bCs/>
          <w:sz w:val="20"/>
          <w:szCs w:val="20"/>
          <w:lang w:val="en-US" w:eastAsia="ko-KR"/>
        </w:rPr>
        <w:t xml:space="preserve">end LS to RAN2 that RAN1 </w:t>
      </w:r>
      <w:r w:rsidR="00B42547" w:rsidRPr="00B42547">
        <w:rPr>
          <w:rFonts w:eastAsia="Malgun Gothic"/>
          <w:b/>
          <w:bCs/>
          <w:sz w:val="20"/>
          <w:szCs w:val="20"/>
          <w:lang w:val="en-US" w:eastAsia="ko-KR"/>
        </w:rPr>
        <w:t xml:space="preserve">expects RAN2 to decide how MN </w:t>
      </w:r>
      <w:proofErr w:type="spellStart"/>
      <w:r w:rsidR="00B42547" w:rsidRPr="00B42547">
        <w:rPr>
          <w:rFonts w:eastAsia="Malgun Gothic"/>
          <w:b/>
          <w:bCs/>
          <w:sz w:val="20"/>
          <w:szCs w:val="20"/>
          <w:lang w:val="en-US" w:eastAsia="ko-KR"/>
        </w:rPr>
        <w:t>gNB</w:t>
      </w:r>
      <w:proofErr w:type="spellEnd"/>
      <w:r w:rsidR="00B42547" w:rsidRPr="00B42547">
        <w:rPr>
          <w:rFonts w:eastAsia="Malgun Gothic"/>
          <w:b/>
          <w:bCs/>
          <w:sz w:val="20"/>
          <w:szCs w:val="20"/>
          <w:lang w:val="en-US" w:eastAsia="ko-KR"/>
        </w:rPr>
        <w:t xml:space="preserve"> can confirm or estimate the value of </w:t>
      </w:r>
      <w:proofErr w:type="spellStart"/>
      <w:r w:rsidR="00B42547" w:rsidRPr="00B514C5">
        <w:rPr>
          <w:b/>
          <w:bCs/>
          <w:i/>
          <w:iCs/>
          <w:sz w:val="20"/>
          <w:szCs w:val="20"/>
          <w:lang w:val="en-US"/>
        </w:rPr>
        <w:t>T</w:t>
      </w:r>
      <w:r w:rsidR="00B42547" w:rsidRPr="00B514C5">
        <w:rPr>
          <w:b/>
          <w:bCs/>
          <w:i/>
          <w:iCs/>
          <w:sz w:val="20"/>
          <w:szCs w:val="20"/>
          <w:vertAlign w:val="subscript"/>
          <w:lang w:val="en-US"/>
        </w:rPr>
        <w:t>offset</w:t>
      </w:r>
      <w:proofErr w:type="spellEnd"/>
    </w:p>
    <w:p w14:paraId="0E16C24C" w14:textId="77777777" w:rsidR="005236C0" w:rsidRPr="004741F0" w:rsidRDefault="005236C0" w:rsidP="00482688">
      <w:pPr>
        <w:jc w:val="center"/>
        <w:rPr>
          <w:lang w:val="en-US"/>
        </w:rPr>
      </w:pPr>
    </w:p>
    <w:p w14:paraId="3489BE20" w14:textId="531F6E18" w:rsidR="00724A3D" w:rsidRDefault="00724A3D" w:rsidP="00724A3D">
      <w:pPr>
        <w:pStyle w:val="Heading1"/>
      </w:pPr>
      <w:r>
        <w:t>Conclusion</w:t>
      </w:r>
    </w:p>
    <w:p w14:paraId="7727CD49" w14:textId="6327B044" w:rsidR="00486CCF" w:rsidRDefault="00B42547" w:rsidP="00B42547">
      <w:pPr>
        <w:rPr>
          <w:rFonts w:eastAsia="Malgun Gothic"/>
          <w:bCs/>
          <w:iCs/>
          <w:lang w:eastAsia="ko-KR"/>
        </w:rPr>
      </w:pPr>
      <w:r>
        <w:rPr>
          <w:rFonts w:eastAsia="Malgun Gothic" w:hint="eastAsia"/>
          <w:bCs/>
          <w:iCs/>
          <w:lang w:eastAsia="ko-KR"/>
        </w:rPr>
        <w:t>B</w:t>
      </w:r>
      <w:r>
        <w:rPr>
          <w:rFonts w:eastAsia="Malgun Gothic"/>
          <w:bCs/>
          <w:iCs/>
          <w:lang w:eastAsia="ko-KR"/>
        </w:rPr>
        <w:t xml:space="preserve">ased on RAN1’s discussion and RAN2’s LS, here we share our observation and suggest the </w:t>
      </w:r>
      <w:proofErr w:type="spellStart"/>
      <w:r>
        <w:rPr>
          <w:rFonts w:eastAsia="Malgun Gothic"/>
          <w:bCs/>
          <w:iCs/>
          <w:lang w:eastAsia="ko-KR"/>
        </w:rPr>
        <w:t>prposals</w:t>
      </w:r>
      <w:proofErr w:type="spellEnd"/>
      <w:r>
        <w:rPr>
          <w:rFonts w:eastAsia="Malgun Gothic"/>
          <w:bCs/>
          <w:iCs/>
          <w:lang w:eastAsia="ko-KR"/>
        </w:rPr>
        <w:t xml:space="preserve"> how to complete Rel-16 NR-DC power control. </w:t>
      </w:r>
    </w:p>
    <w:p w14:paraId="5644C6C9" w14:textId="77777777" w:rsidR="00B42547" w:rsidRPr="00AE02B6" w:rsidRDefault="00B42547" w:rsidP="00B42547">
      <w:pPr>
        <w:ind w:left="1300" w:hangingChars="650" w:hanging="1300"/>
        <w:rPr>
          <w:rFonts w:eastAsia="Malgun Gothic"/>
          <w:b/>
          <w:bCs/>
          <w:lang w:val="en-US" w:eastAsia="ko-KR"/>
        </w:rPr>
      </w:pPr>
      <w:r w:rsidRPr="00AE02B6">
        <w:rPr>
          <w:rFonts w:eastAsia="Malgun Gothic" w:hint="eastAsia"/>
          <w:b/>
          <w:bCs/>
          <w:lang w:val="en-US" w:eastAsia="ko-KR"/>
        </w:rPr>
        <w:lastRenderedPageBreak/>
        <w:t>O</w:t>
      </w:r>
      <w:r w:rsidRPr="00AE02B6">
        <w:rPr>
          <w:rFonts w:eastAsia="Malgun Gothic"/>
          <w:b/>
          <w:bCs/>
          <w:lang w:val="en-US" w:eastAsia="ko-KR"/>
        </w:rPr>
        <w:t xml:space="preserve">bservation 1: Concerns were raised in RAN1’s discussion that Alt. 1 of </w:t>
      </w:r>
      <w:proofErr w:type="spellStart"/>
      <w:r w:rsidRPr="00AE02B6">
        <w:rPr>
          <w:b/>
          <w:bCs/>
          <w:i/>
          <w:iCs/>
        </w:rPr>
        <w:t>T</w:t>
      </w:r>
      <w:r w:rsidRPr="00AE02B6">
        <w:rPr>
          <w:b/>
          <w:bCs/>
          <w:i/>
          <w:iCs/>
          <w:vertAlign w:val="subscript"/>
        </w:rPr>
        <w:t>offset</w:t>
      </w:r>
      <w:proofErr w:type="spellEnd"/>
      <w:r w:rsidRPr="00AE02B6">
        <w:rPr>
          <w:rFonts w:eastAsia="Malgun Gothic"/>
          <w:b/>
          <w:bCs/>
          <w:lang w:val="en-US" w:eastAsia="ko-KR"/>
        </w:rPr>
        <w:t xml:space="preserve"> calculation would not be feasible if MCG </w:t>
      </w:r>
      <w:proofErr w:type="spellStart"/>
      <w:r w:rsidRPr="00AE02B6">
        <w:rPr>
          <w:rFonts w:eastAsia="Malgun Gothic"/>
          <w:b/>
          <w:bCs/>
          <w:lang w:val="en-US" w:eastAsia="ko-KR"/>
        </w:rPr>
        <w:t>gNb</w:t>
      </w:r>
      <w:proofErr w:type="spellEnd"/>
      <w:r w:rsidRPr="00AE02B6">
        <w:rPr>
          <w:rFonts w:eastAsia="Malgun Gothic"/>
          <w:b/>
          <w:bCs/>
          <w:lang w:val="en-US" w:eastAsia="ko-KR"/>
        </w:rPr>
        <w:t xml:space="preserve"> and SCG </w:t>
      </w:r>
      <w:proofErr w:type="spellStart"/>
      <w:r w:rsidRPr="00AE02B6">
        <w:rPr>
          <w:rFonts w:eastAsia="Malgun Gothic"/>
          <w:b/>
          <w:bCs/>
          <w:lang w:val="en-US" w:eastAsia="ko-KR"/>
        </w:rPr>
        <w:t>gNb</w:t>
      </w:r>
      <w:proofErr w:type="spellEnd"/>
      <w:r w:rsidRPr="00AE02B6">
        <w:rPr>
          <w:rFonts w:eastAsia="Malgun Gothic"/>
          <w:b/>
          <w:bCs/>
          <w:lang w:val="en-US" w:eastAsia="ko-KR"/>
        </w:rPr>
        <w:t xml:space="preserve"> cannot share corresponding information.</w:t>
      </w:r>
    </w:p>
    <w:p w14:paraId="278AF911" w14:textId="77777777" w:rsidR="00B42547" w:rsidRPr="00AE02B6" w:rsidRDefault="00B42547" w:rsidP="00B42547">
      <w:pPr>
        <w:ind w:left="1300" w:hangingChars="650" w:hanging="1300"/>
        <w:rPr>
          <w:rFonts w:eastAsia="Malgun Gothic"/>
          <w:b/>
          <w:bCs/>
          <w:lang w:val="en-US" w:eastAsia="ko-KR"/>
        </w:rPr>
      </w:pPr>
      <w:r w:rsidRPr="00AE02B6">
        <w:rPr>
          <w:rFonts w:eastAsia="Malgun Gothic" w:hint="eastAsia"/>
          <w:b/>
          <w:bCs/>
          <w:lang w:val="en-US" w:eastAsia="ko-KR"/>
        </w:rPr>
        <w:t>O</w:t>
      </w:r>
      <w:r w:rsidRPr="00AE02B6">
        <w:rPr>
          <w:rFonts w:eastAsia="Malgun Gothic"/>
          <w:b/>
          <w:bCs/>
          <w:lang w:val="en-US" w:eastAsia="ko-KR"/>
        </w:rPr>
        <w:t xml:space="preserve">bservation 2: RAN2 send LS to RAN1 confirming that RAN2 does not have any agreement supporting to share corresponding information of </w:t>
      </w:r>
      <w:proofErr w:type="spellStart"/>
      <w:r w:rsidRPr="00AE02B6">
        <w:rPr>
          <w:b/>
          <w:bCs/>
          <w:i/>
          <w:iCs/>
        </w:rPr>
        <w:t>T</w:t>
      </w:r>
      <w:r w:rsidRPr="00AE02B6">
        <w:rPr>
          <w:b/>
          <w:bCs/>
          <w:i/>
          <w:iCs/>
          <w:vertAlign w:val="subscript"/>
        </w:rPr>
        <w:t>offset</w:t>
      </w:r>
      <w:proofErr w:type="spellEnd"/>
      <w:r w:rsidRPr="00AE02B6">
        <w:rPr>
          <w:rFonts w:eastAsia="Malgun Gothic"/>
          <w:b/>
          <w:bCs/>
          <w:lang w:val="en-US" w:eastAsia="ko-KR"/>
        </w:rPr>
        <w:t xml:space="preserve"> calculation.</w:t>
      </w:r>
    </w:p>
    <w:p w14:paraId="0CC1F122" w14:textId="77777777" w:rsidR="00B514C5" w:rsidRPr="00B514C5" w:rsidRDefault="00B514C5" w:rsidP="00B514C5">
      <w:pPr>
        <w:rPr>
          <w:rFonts w:eastAsia="Malgun Gothic"/>
          <w:b/>
          <w:bCs/>
          <w:lang w:val="en-US" w:eastAsia="ko-KR"/>
        </w:rPr>
      </w:pPr>
      <w:r w:rsidRPr="00B514C5">
        <w:rPr>
          <w:rFonts w:eastAsia="Malgun Gothic"/>
          <w:b/>
          <w:bCs/>
          <w:lang w:val="en-US" w:eastAsia="ko-KR"/>
        </w:rPr>
        <w:t>Proposal</w:t>
      </w:r>
      <w:r>
        <w:rPr>
          <w:rFonts w:eastAsia="Malgun Gothic"/>
          <w:b/>
          <w:bCs/>
          <w:lang w:val="en-US" w:eastAsia="ko-KR"/>
        </w:rPr>
        <w:t xml:space="preserve"> </w:t>
      </w:r>
      <w:r w:rsidRPr="00B514C5">
        <w:rPr>
          <w:rFonts w:eastAsia="Malgun Gothic"/>
          <w:b/>
          <w:bCs/>
          <w:lang w:val="en-US" w:eastAsia="ko-KR"/>
        </w:rPr>
        <w:t xml:space="preserve">1: RAN1 design shall not require MN and SN to be aware of </w:t>
      </w:r>
      <w:proofErr w:type="spellStart"/>
      <w:r w:rsidRPr="00B514C5">
        <w:rPr>
          <w:rFonts w:eastAsia="Malgun Gothic"/>
          <w:b/>
          <w:bCs/>
          <w:lang w:val="en-US" w:eastAsia="ko-KR"/>
        </w:rPr>
        <w:t>each others’</w:t>
      </w:r>
      <w:proofErr w:type="spellEnd"/>
      <w:r w:rsidRPr="00B514C5">
        <w:rPr>
          <w:rFonts w:eastAsia="Malgun Gothic"/>
          <w:b/>
          <w:bCs/>
          <w:lang w:val="en-US" w:eastAsia="ko-KR"/>
        </w:rPr>
        <w:t xml:space="preserve"> scheduling configuration.</w:t>
      </w:r>
    </w:p>
    <w:p w14:paraId="7CDF1FCB" w14:textId="09573CE8" w:rsidR="00B42547" w:rsidRPr="00AE02B6" w:rsidRDefault="00B42547" w:rsidP="00B42547">
      <w:pPr>
        <w:ind w:left="1000" w:hangingChars="500" w:hanging="1000"/>
        <w:rPr>
          <w:rFonts w:eastAsia="Malgun Gothic"/>
          <w:b/>
          <w:bCs/>
          <w:lang w:val="en-US" w:eastAsia="ko-KR"/>
        </w:rPr>
      </w:pPr>
      <w:r w:rsidRPr="00AE02B6">
        <w:rPr>
          <w:rFonts w:eastAsia="Malgun Gothic" w:hint="eastAsia"/>
          <w:b/>
          <w:bCs/>
          <w:lang w:val="en-US" w:eastAsia="ko-KR"/>
        </w:rPr>
        <w:t>P</w:t>
      </w:r>
      <w:r w:rsidRPr="00AE02B6">
        <w:rPr>
          <w:rFonts w:eastAsia="Malgun Gothic"/>
          <w:b/>
          <w:bCs/>
          <w:lang w:val="en-US" w:eastAsia="ko-KR"/>
        </w:rPr>
        <w:t xml:space="preserve">roposal </w:t>
      </w:r>
      <w:r w:rsidR="00B514C5">
        <w:rPr>
          <w:rFonts w:eastAsia="Malgun Gothic"/>
          <w:b/>
          <w:bCs/>
          <w:lang w:val="en-US" w:eastAsia="ko-KR"/>
        </w:rPr>
        <w:t>2</w:t>
      </w:r>
      <w:r w:rsidRPr="00AE02B6">
        <w:rPr>
          <w:rFonts w:eastAsia="Malgun Gothic"/>
          <w:b/>
          <w:bCs/>
          <w:lang w:val="en-US" w:eastAsia="ko-KR"/>
        </w:rPr>
        <w:t xml:space="preserve">: Alt.1 of RAN1’s WA for </w:t>
      </w:r>
      <w:proofErr w:type="spellStart"/>
      <w:r w:rsidRPr="00AE02B6">
        <w:rPr>
          <w:b/>
          <w:bCs/>
          <w:i/>
          <w:iCs/>
        </w:rPr>
        <w:t>T</w:t>
      </w:r>
      <w:r w:rsidRPr="00AE02B6">
        <w:rPr>
          <w:b/>
          <w:bCs/>
          <w:i/>
          <w:iCs/>
          <w:vertAlign w:val="subscript"/>
        </w:rPr>
        <w:t>offset</w:t>
      </w:r>
      <w:proofErr w:type="spellEnd"/>
      <w:r w:rsidRPr="00AE02B6">
        <w:rPr>
          <w:rFonts w:eastAsia="Malgun Gothic"/>
          <w:b/>
          <w:bCs/>
          <w:lang w:val="en-US" w:eastAsia="ko-KR"/>
        </w:rPr>
        <w:t xml:space="preserve"> calculation should be reverted or modified so MN </w:t>
      </w:r>
      <w:proofErr w:type="spellStart"/>
      <w:r w:rsidRPr="00AE02B6">
        <w:rPr>
          <w:rFonts w:eastAsia="Malgun Gothic"/>
          <w:b/>
          <w:bCs/>
          <w:lang w:val="en-US" w:eastAsia="ko-KR"/>
        </w:rPr>
        <w:t>gNb</w:t>
      </w:r>
      <w:proofErr w:type="spellEnd"/>
      <w:r w:rsidRPr="00AE02B6">
        <w:rPr>
          <w:rFonts w:eastAsia="Malgun Gothic"/>
          <w:b/>
          <w:bCs/>
          <w:lang w:val="en-US" w:eastAsia="ko-KR"/>
        </w:rPr>
        <w:t xml:space="preserve"> can avoid significant scheduling </w:t>
      </w:r>
      <w:proofErr w:type="spellStart"/>
      <w:r w:rsidRPr="00AE02B6">
        <w:rPr>
          <w:rFonts w:eastAsia="Malgun Gothic"/>
          <w:b/>
          <w:bCs/>
          <w:lang w:val="en-US" w:eastAsia="ko-KR"/>
        </w:rPr>
        <w:t>restiction</w:t>
      </w:r>
      <w:proofErr w:type="spellEnd"/>
      <w:r w:rsidRPr="00AE02B6">
        <w:rPr>
          <w:rFonts w:eastAsia="Malgun Gothic"/>
          <w:b/>
          <w:bCs/>
          <w:lang w:val="en-US" w:eastAsia="ko-KR"/>
        </w:rPr>
        <w:t xml:space="preserve">. </w:t>
      </w:r>
    </w:p>
    <w:p w14:paraId="099BD81B" w14:textId="0AFB5733" w:rsidR="00B42547" w:rsidRDefault="00B42547" w:rsidP="00835EC0">
      <w:pPr>
        <w:spacing w:after="0"/>
        <w:ind w:left="1000" w:hangingChars="500" w:hanging="1000"/>
        <w:rPr>
          <w:rFonts w:eastAsia="Malgun Gothic"/>
          <w:b/>
          <w:bCs/>
          <w:lang w:val="en-US" w:eastAsia="ko-KR"/>
        </w:rPr>
      </w:pPr>
      <w:r w:rsidRPr="00AE02B6">
        <w:rPr>
          <w:rFonts w:eastAsia="Malgun Gothic" w:hint="eastAsia"/>
          <w:b/>
          <w:bCs/>
          <w:lang w:val="en-US" w:eastAsia="ko-KR"/>
        </w:rPr>
        <w:t>P</w:t>
      </w:r>
      <w:r w:rsidRPr="00AE02B6">
        <w:rPr>
          <w:rFonts w:eastAsia="Malgun Gothic"/>
          <w:b/>
          <w:bCs/>
          <w:lang w:val="en-US" w:eastAsia="ko-KR"/>
        </w:rPr>
        <w:t xml:space="preserve">roposal </w:t>
      </w:r>
      <w:r w:rsidR="00B514C5">
        <w:rPr>
          <w:rFonts w:eastAsia="Malgun Gothic"/>
          <w:b/>
          <w:bCs/>
          <w:lang w:val="en-US" w:eastAsia="ko-KR"/>
        </w:rPr>
        <w:t>3</w:t>
      </w:r>
      <w:r w:rsidRPr="00AE02B6">
        <w:rPr>
          <w:rFonts w:eastAsia="Malgun Gothic"/>
          <w:b/>
          <w:bCs/>
          <w:lang w:val="en-US" w:eastAsia="ko-KR"/>
        </w:rPr>
        <w:t xml:space="preserve">: </w:t>
      </w:r>
      <w:r>
        <w:rPr>
          <w:rFonts w:eastAsia="Malgun Gothic"/>
          <w:b/>
          <w:bCs/>
          <w:lang w:val="en-US" w:eastAsia="ko-KR"/>
        </w:rPr>
        <w:t xml:space="preserve">RAN1 defines the maximum value of </w:t>
      </w:r>
      <w:proofErr w:type="spellStart"/>
      <w:r w:rsidRPr="00AE02B6">
        <w:rPr>
          <w:rFonts w:eastAsia="Malgun Gothic"/>
          <w:b/>
          <w:bCs/>
          <w:i/>
          <w:iCs/>
          <w:lang w:val="en-US" w:eastAsia="ko-KR"/>
        </w:rPr>
        <w:t>T</w:t>
      </w:r>
      <w:r w:rsidRPr="00AE02B6">
        <w:rPr>
          <w:rFonts w:eastAsia="Malgun Gothic"/>
          <w:b/>
          <w:bCs/>
          <w:i/>
          <w:iCs/>
          <w:vertAlign w:val="subscript"/>
          <w:lang w:val="en-US" w:eastAsia="ko-KR"/>
        </w:rPr>
        <w:t>offset</w:t>
      </w:r>
      <w:proofErr w:type="spellEnd"/>
      <w:r>
        <w:rPr>
          <w:rFonts w:eastAsia="Malgun Gothic"/>
          <w:b/>
          <w:bCs/>
          <w:lang w:val="en-US" w:eastAsia="ko-KR"/>
        </w:rPr>
        <w:t xml:space="preserve"> only, and it is up to RAN2’s discussion how</w:t>
      </w:r>
      <w:r w:rsidR="00954D6B">
        <w:rPr>
          <w:rFonts w:eastAsia="Malgun Gothic"/>
          <w:b/>
          <w:bCs/>
          <w:lang w:val="en-US" w:eastAsia="ko-KR"/>
        </w:rPr>
        <w:t xml:space="preserve"> MN </w:t>
      </w:r>
      <w:proofErr w:type="spellStart"/>
      <w:r w:rsidR="00954D6B">
        <w:rPr>
          <w:rFonts w:eastAsia="Malgun Gothic"/>
          <w:b/>
          <w:bCs/>
          <w:lang w:val="en-US" w:eastAsia="ko-KR"/>
        </w:rPr>
        <w:t>gNb</w:t>
      </w:r>
      <w:proofErr w:type="spellEnd"/>
      <w:r>
        <w:rPr>
          <w:rFonts w:eastAsia="Malgun Gothic"/>
          <w:b/>
          <w:bCs/>
          <w:lang w:val="en-US" w:eastAsia="ko-KR"/>
        </w:rPr>
        <w:t xml:space="preserve"> define</w:t>
      </w:r>
      <w:r w:rsidR="00954D6B">
        <w:rPr>
          <w:rFonts w:eastAsia="Malgun Gothic"/>
          <w:b/>
          <w:bCs/>
          <w:lang w:val="en-US" w:eastAsia="ko-KR"/>
        </w:rPr>
        <w:t>s</w:t>
      </w:r>
      <w:r>
        <w:rPr>
          <w:rFonts w:eastAsia="Malgun Gothic"/>
          <w:b/>
          <w:bCs/>
          <w:lang w:val="en-US" w:eastAsia="ko-KR"/>
        </w:rPr>
        <w:t xml:space="preserve"> the exact value. </w:t>
      </w:r>
    </w:p>
    <w:p w14:paraId="624E2D66" w14:textId="0FD06697" w:rsidR="00B42547" w:rsidRPr="00B514C5" w:rsidRDefault="00B42547" w:rsidP="00B42547">
      <w:pPr>
        <w:pStyle w:val="ListParagraph"/>
        <w:numPr>
          <w:ilvl w:val="0"/>
          <w:numId w:val="20"/>
        </w:numPr>
        <w:rPr>
          <w:rFonts w:eastAsia="Malgun Gothic"/>
          <w:bCs/>
          <w:iCs/>
          <w:lang w:val="en-US" w:eastAsia="ko-KR"/>
        </w:rPr>
      </w:pPr>
      <w:r w:rsidRPr="00B42547">
        <w:rPr>
          <w:rFonts w:eastAsia="Malgun Gothic" w:hint="eastAsia"/>
          <w:b/>
          <w:bCs/>
          <w:sz w:val="20"/>
          <w:szCs w:val="20"/>
          <w:lang w:val="en-US" w:eastAsia="ko-KR"/>
        </w:rPr>
        <w:t>S</w:t>
      </w:r>
      <w:r w:rsidRPr="00B42547">
        <w:rPr>
          <w:rFonts w:eastAsia="Malgun Gothic"/>
          <w:b/>
          <w:bCs/>
          <w:sz w:val="20"/>
          <w:szCs w:val="20"/>
          <w:lang w:val="en-US" w:eastAsia="ko-KR"/>
        </w:rPr>
        <w:t xml:space="preserve">end LS to RAN2 that RAN1 expects RAN2 to decide how MN </w:t>
      </w:r>
      <w:proofErr w:type="spellStart"/>
      <w:r w:rsidRPr="00B42547">
        <w:rPr>
          <w:rFonts w:eastAsia="Malgun Gothic"/>
          <w:b/>
          <w:bCs/>
          <w:sz w:val="20"/>
          <w:szCs w:val="20"/>
          <w:lang w:val="en-US" w:eastAsia="ko-KR"/>
        </w:rPr>
        <w:t>gNB</w:t>
      </w:r>
      <w:proofErr w:type="spellEnd"/>
      <w:r w:rsidRPr="00B42547">
        <w:rPr>
          <w:rFonts w:eastAsia="Malgun Gothic"/>
          <w:b/>
          <w:bCs/>
          <w:sz w:val="20"/>
          <w:szCs w:val="20"/>
          <w:lang w:val="en-US" w:eastAsia="ko-KR"/>
        </w:rPr>
        <w:t xml:space="preserve"> can confirm or estimate the value of </w:t>
      </w:r>
      <w:proofErr w:type="spellStart"/>
      <w:r w:rsidRPr="00B514C5">
        <w:rPr>
          <w:b/>
          <w:bCs/>
          <w:i/>
          <w:iCs/>
          <w:sz w:val="20"/>
          <w:szCs w:val="20"/>
          <w:lang w:val="en-US"/>
        </w:rPr>
        <w:t>T</w:t>
      </w:r>
      <w:r w:rsidRPr="00B514C5">
        <w:rPr>
          <w:b/>
          <w:bCs/>
          <w:i/>
          <w:iCs/>
          <w:sz w:val="20"/>
          <w:szCs w:val="20"/>
          <w:vertAlign w:val="subscript"/>
          <w:lang w:val="en-US"/>
        </w:rPr>
        <w:t>offset</w:t>
      </w:r>
      <w:proofErr w:type="spellEnd"/>
    </w:p>
    <w:p w14:paraId="1B612E1E" w14:textId="77777777" w:rsidR="00B42547" w:rsidRPr="00B42547" w:rsidRDefault="00B42547" w:rsidP="00B42547">
      <w:pPr>
        <w:rPr>
          <w:rFonts w:eastAsia="Malgun Gothic"/>
          <w:bCs/>
          <w:iCs/>
          <w:lang w:eastAsia="ko-KR"/>
        </w:rPr>
      </w:pPr>
    </w:p>
    <w:p w14:paraId="53CD9119" w14:textId="77777777" w:rsidR="00885580" w:rsidRPr="00ED1327" w:rsidRDefault="00885580" w:rsidP="00885580">
      <w:pPr>
        <w:pStyle w:val="Heading1"/>
        <w:numPr>
          <w:ilvl w:val="0"/>
          <w:numId w:val="0"/>
        </w:numPr>
      </w:pPr>
      <w:r>
        <w:t>References</w:t>
      </w:r>
    </w:p>
    <w:p w14:paraId="777D6DF3" w14:textId="62799726" w:rsidR="0083012B" w:rsidRDefault="0083012B" w:rsidP="00665DEB">
      <w:pPr>
        <w:pStyle w:val="ListParagraph"/>
        <w:numPr>
          <w:ilvl w:val="0"/>
          <w:numId w:val="1"/>
        </w:numPr>
        <w:spacing w:after="120"/>
        <w:ind w:left="357" w:hanging="357"/>
        <w:contextualSpacing w:val="0"/>
        <w:rPr>
          <w:sz w:val="20"/>
          <w:lang w:val="en-US"/>
        </w:rPr>
      </w:pPr>
      <w:r>
        <w:rPr>
          <w:rFonts w:eastAsia="Malgun Gothic" w:hint="eastAsia"/>
          <w:sz w:val="20"/>
          <w:lang w:val="en-US" w:eastAsia="ko-KR"/>
        </w:rPr>
        <w:t>R</w:t>
      </w:r>
      <w:r>
        <w:rPr>
          <w:rFonts w:eastAsia="Malgun Gothic"/>
          <w:sz w:val="20"/>
          <w:lang w:val="en-US" w:eastAsia="ko-KR"/>
        </w:rPr>
        <w:t>2-2002</w:t>
      </w:r>
      <w:r w:rsidR="00B42547">
        <w:rPr>
          <w:rFonts w:eastAsia="Malgun Gothic"/>
          <w:sz w:val="20"/>
          <w:lang w:val="en-US" w:eastAsia="ko-KR"/>
        </w:rPr>
        <w:t>607</w:t>
      </w:r>
      <w:r>
        <w:rPr>
          <w:rFonts w:eastAsia="Malgun Gothic"/>
          <w:sz w:val="20"/>
          <w:lang w:val="en-US" w:eastAsia="ko-KR"/>
        </w:rPr>
        <w:t xml:space="preserve">, </w:t>
      </w:r>
      <w:r w:rsidR="00B42547" w:rsidRPr="00B42547">
        <w:rPr>
          <w:rFonts w:eastAsia="Malgun Gothic"/>
          <w:sz w:val="20"/>
          <w:lang w:val="en-US" w:eastAsia="ko-KR"/>
        </w:rPr>
        <w:t>Remaining details of Rel-16 DC uplink power contro</w:t>
      </w:r>
      <w:r w:rsidR="00B42547">
        <w:rPr>
          <w:rFonts w:eastAsia="Malgun Gothic"/>
          <w:sz w:val="20"/>
          <w:lang w:val="en-US" w:eastAsia="ko-KR"/>
        </w:rPr>
        <w:t xml:space="preserve">l, Nokia, </w:t>
      </w:r>
      <w:r w:rsidR="00B42547" w:rsidRPr="00B42547">
        <w:rPr>
          <w:rFonts w:eastAsia="Malgun Gothic"/>
          <w:sz w:val="20"/>
          <w:lang w:val="en-US" w:eastAsia="ko-KR"/>
        </w:rPr>
        <w:t>Nokia Shanghai Bell</w:t>
      </w:r>
    </w:p>
    <w:p w14:paraId="490F3CB2" w14:textId="5AEDE9C7" w:rsidR="003157E5" w:rsidRDefault="00377F5F" w:rsidP="00665DEB">
      <w:pPr>
        <w:pStyle w:val="ListParagraph"/>
        <w:numPr>
          <w:ilvl w:val="0"/>
          <w:numId w:val="1"/>
        </w:numPr>
        <w:spacing w:after="120"/>
        <w:ind w:left="357" w:hanging="357"/>
        <w:contextualSpacing w:val="0"/>
        <w:rPr>
          <w:sz w:val="20"/>
          <w:lang w:val="en-US"/>
        </w:rPr>
      </w:pPr>
      <w:r>
        <w:rPr>
          <w:rFonts w:hint="eastAsia"/>
          <w:sz w:val="20"/>
          <w:lang w:val="en-US"/>
        </w:rPr>
        <w:t>C</w:t>
      </w:r>
      <w:r>
        <w:rPr>
          <w:sz w:val="20"/>
          <w:lang w:val="en-US"/>
        </w:rPr>
        <w:t>hairman’s Notes RAN1 #</w:t>
      </w:r>
      <w:r w:rsidR="00B42547">
        <w:rPr>
          <w:sz w:val="20"/>
          <w:lang w:val="en-US"/>
        </w:rPr>
        <w:t>100 e-meeting</w:t>
      </w:r>
    </w:p>
    <w:p w14:paraId="2FAC452B" w14:textId="139E480C" w:rsidR="00486CCF" w:rsidRDefault="00486CCF" w:rsidP="00665DEB">
      <w:pPr>
        <w:pStyle w:val="ListParagraph"/>
        <w:numPr>
          <w:ilvl w:val="0"/>
          <w:numId w:val="1"/>
        </w:numPr>
        <w:spacing w:after="120"/>
        <w:ind w:left="357" w:hanging="357"/>
        <w:contextualSpacing w:val="0"/>
        <w:rPr>
          <w:sz w:val="20"/>
          <w:lang w:val="en-US"/>
        </w:rPr>
      </w:pPr>
      <w:r>
        <w:rPr>
          <w:rFonts w:hint="eastAsia"/>
          <w:sz w:val="20"/>
          <w:lang w:val="en-US"/>
        </w:rPr>
        <w:t>C</w:t>
      </w:r>
      <w:r>
        <w:rPr>
          <w:sz w:val="20"/>
          <w:lang w:val="en-US"/>
        </w:rPr>
        <w:t>hairman’s Notes RAN1 #</w:t>
      </w:r>
      <w:r w:rsidR="00B42547">
        <w:rPr>
          <w:sz w:val="20"/>
          <w:lang w:val="en-US"/>
        </w:rPr>
        <w:t>100</w:t>
      </w:r>
      <w:r>
        <w:rPr>
          <w:sz w:val="20"/>
          <w:lang w:val="en-US"/>
        </w:rPr>
        <w:t>bis</w:t>
      </w:r>
      <w:r w:rsidR="00B42547">
        <w:rPr>
          <w:sz w:val="20"/>
          <w:lang w:val="en-US"/>
        </w:rPr>
        <w:t xml:space="preserve"> e-meeting</w:t>
      </w:r>
    </w:p>
    <w:p w14:paraId="0073FC0C" w14:textId="5CE9E0B7" w:rsidR="000E501A" w:rsidRPr="00B42547" w:rsidRDefault="00B42547" w:rsidP="00B76775">
      <w:pPr>
        <w:pStyle w:val="ListParagraph"/>
        <w:numPr>
          <w:ilvl w:val="0"/>
          <w:numId w:val="1"/>
        </w:numPr>
        <w:spacing w:after="120"/>
        <w:ind w:left="357" w:hanging="357"/>
        <w:contextualSpacing w:val="0"/>
        <w:rPr>
          <w:sz w:val="20"/>
          <w:lang w:val="en-US"/>
        </w:rPr>
      </w:pPr>
      <w:r>
        <w:rPr>
          <w:rFonts w:eastAsia="Malgun Gothic"/>
          <w:sz w:val="20"/>
          <w:lang w:val="en-US" w:eastAsia="ko-KR"/>
        </w:rPr>
        <w:t xml:space="preserve">R1-2001421, </w:t>
      </w:r>
      <w:r w:rsidRPr="00B42547">
        <w:rPr>
          <w:rFonts w:eastAsia="Malgun Gothic"/>
          <w:sz w:val="20"/>
          <w:lang w:val="en-US" w:eastAsia="ko-KR"/>
        </w:rPr>
        <w:t>LS on uplink power control for NR-NR Dual-Connectivity</w:t>
      </w:r>
      <w:r>
        <w:rPr>
          <w:rFonts w:eastAsia="Malgun Gothic"/>
          <w:sz w:val="20"/>
          <w:lang w:val="en-US" w:eastAsia="ko-KR"/>
        </w:rPr>
        <w:t>, RAN1</w:t>
      </w:r>
    </w:p>
    <w:p w14:paraId="2DC5C3AE" w14:textId="295AB070" w:rsidR="00B42547" w:rsidRPr="000E501A" w:rsidRDefault="00B42547" w:rsidP="00B76775">
      <w:pPr>
        <w:pStyle w:val="ListParagraph"/>
        <w:numPr>
          <w:ilvl w:val="0"/>
          <w:numId w:val="1"/>
        </w:numPr>
        <w:spacing w:after="120"/>
        <w:ind w:left="357" w:hanging="357"/>
        <w:contextualSpacing w:val="0"/>
        <w:rPr>
          <w:sz w:val="20"/>
          <w:lang w:val="en-US"/>
        </w:rPr>
      </w:pPr>
      <w:r>
        <w:rPr>
          <w:rFonts w:eastAsia="Malgun Gothic" w:hint="eastAsia"/>
          <w:sz w:val="20"/>
          <w:lang w:val="en-US" w:eastAsia="ko-KR"/>
        </w:rPr>
        <w:t>R</w:t>
      </w:r>
      <w:r>
        <w:rPr>
          <w:rFonts w:eastAsia="Malgun Gothic"/>
          <w:sz w:val="20"/>
          <w:lang w:val="en-US" w:eastAsia="ko-KR"/>
        </w:rPr>
        <w:t xml:space="preserve">2-2004196, </w:t>
      </w:r>
      <w:r w:rsidRPr="00B42547">
        <w:rPr>
          <w:rFonts w:eastAsia="Malgun Gothic"/>
          <w:sz w:val="20"/>
          <w:lang w:val="en-US" w:eastAsia="ko-KR"/>
        </w:rPr>
        <w:t>LS reply on uplink power control for NR-NR Dual-Connectivity</w:t>
      </w:r>
      <w:r>
        <w:rPr>
          <w:rFonts w:eastAsia="Malgun Gothic"/>
          <w:sz w:val="20"/>
          <w:lang w:val="en-US" w:eastAsia="ko-KR"/>
        </w:rPr>
        <w:t>, RAN2</w:t>
      </w:r>
    </w:p>
    <w:sectPr w:rsidR="00B42547" w:rsidRPr="000E501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66352C" w14:textId="77777777" w:rsidR="00585028" w:rsidRDefault="00585028">
      <w:r>
        <w:separator/>
      </w:r>
    </w:p>
  </w:endnote>
  <w:endnote w:type="continuationSeparator" w:id="0">
    <w:p w14:paraId="7A6C937C" w14:textId="77777777" w:rsidR="00585028" w:rsidRDefault="00585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C23BE7" w14:textId="77777777" w:rsidR="00585028" w:rsidRDefault="00585028">
      <w:r>
        <w:separator/>
      </w:r>
    </w:p>
  </w:footnote>
  <w:footnote w:type="continuationSeparator" w:id="0">
    <w:p w14:paraId="251B045E" w14:textId="77777777" w:rsidR="00585028" w:rsidRDefault="005850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71849"/>
    <w:multiLevelType w:val="hybridMultilevel"/>
    <w:tmpl w:val="3C4230CE"/>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5FE628C"/>
    <w:multiLevelType w:val="hybridMultilevel"/>
    <w:tmpl w:val="A8D81BB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C1C098A"/>
    <w:multiLevelType w:val="hybridMultilevel"/>
    <w:tmpl w:val="D39C892E"/>
    <w:lvl w:ilvl="0" w:tplc="A8D6C6C6">
      <w:start w:val="5"/>
      <w:numFmt w:val="bullet"/>
      <w:lvlText w:val="-"/>
      <w:lvlJc w:val="left"/>
      <w:pPr>
        <w:ind w:left="1400" w:hanging="400"/>
      </w:pPr>
      <w:rPr>
        <w:rFonts w:ascii="Times New Roman" w:eastAsia="Malgun Gothic" w:hAnsi="Times New Roman" w:cs="Times New Roman" w:hint="default"/>
      </w:rPr>
    </w:lvl>
    <w:lvl w:ilvl="1" w:tplc="04090003" w:tentative="1">
      <w:start w:val="1"/>
      <w:numFmt w:val="bullet"/>
      <w:lvlText w:val=""/>
      <w:lvlJc w:val="left"/>
      <w:pPr>
        <w:ind w:left="1800" w:hanging="400"/>
      </w:pPr>
      <w:rPr>
        <w:rFonts w:ascii="Wingdings" w:hAnsi="Wingdings" w:hint="default"/>
      </w:rPr>
    </w:lvl>
    <w:lvl w:ilvl="2" w:tplc="04090005" w:tentative="1">
      <w:start w:val="1"/>
      <w:numFmt w:val="bullet"/>
      <w:lvlText w:val=""/>
      <w:lvlJc w:val="left"/>
      <w:pPr>
        <w:ind w:left="2200" w:hanging="400"/>
      </w:pPr>
      <w:rPr>
        <w:rFonts w:ascii="Wingdings" w:hAnsi="Wingdings" w:hint="default"/>
      </w:rPr>
    </w:lvl>
    <w:lvl w:ilvl="3" w:tplc="04090001" w:tentative="1">
      <w:start w:val="1"/>
      <w:numFmt w:val="bullet"/>
      <w:lvlText w:val=""/>
      <w:lvlJc w:val="left"/>
      <w:pPr>
        <w:ind w:left="2600" w:hanging="400"/>
      </w:pPr>
      <w:rPr>
        <w:rFonts w:ascii="Wingdings" w:hAnsi="Wingdings" w:hint="default"/>
      </w:rPr>
    </w:lvl>
    <w:lvl w:ilvl="4" w:tplc="04090003" w:tentative="1">
      <w:start w:val="1"/>
      <w:numFmt w:val="bullet"/>
      <w:lvlText w:val=""/>
      <w:lvlJc w:val="left"/>
      <w:pPr>
        <w:ind w:left="3000" w:hanging="400"/>
      </w:pPr>
      <w:rPr>
        <w:rFonts w:ascii="Wingdings" w:hAnsi="Wingdings" w:hint="default"/>
      </w:rPr>
    </w:lvl>
    <w:lvl w:ilvl="5" w:tplc="04090005" w:tentative="1">
      <w:start w:val="1"/>
      <w:numFmt w:val="bullet"/>
      <w:lvlText w:val=""/>
      <w:lvlJc w:val="left"/>
      <w:pPr>
        <w:ind w:left="3400" w:hanging="400"/>
      </w:pPr>
      <w:rPr>
        <w:rFonts w:ascii="Wingdings" w:hAnsi="Wingdings" w:hint="default"/>
      </w:rPr>
    </w:lvl>
    <w:lvl w:ilvl="6" w:tplc="04090001" w:tentative="1">
      <w:start w:val="1"/>
      <w:numFmt w:val="bullet"/>
      <w:lvlText w:val=""/>
      <w:lvlJc w:val="left"/>
      <w:pPr>
        <w:ind w:left="3800" w:hanging="400"/>
      </w:pPr>
      <w:rPr>
        <w:rFonts w:ascii="Wingdings" w:hAnsi="Wingdings" w:hint="default"/>
      </w:rPr>
    </w:lvl>
    <w:lvl w:ilvl="7" w:tplc="04090003" w:tentative="1">
      <w:start w:val="1"/>
      <w:numFmt w:val="bullet"/>
      <w:lvlText w:val=""/>
      <w:lvlJc w:val="left"/>
      <w:pPr>
        <w:ind w:left="4200" w:hanging="400"/>
      </w:pPr>
      <w:rPr>
        <w:rFonts w:ascii="Wingdings" w:hAnsi="Wingdings" w:hint="default"/>
      </w:rPr>
    </w:lvl>
    <w:lvl w:ilvl="8" w:tplc="04090005" w:tentative="1">
      <w:start w:val="1"/>
      <w:numFmt w:val="bullet"/>
      <w:lvlText w:val=""/>
      <w:lvlJc w:val="left"/>
      <w:pPr>
        <w:ind w:left="4600" w:hanging="400"/>
      </w:pPr>
      <w:rPr>
        <w:rFonts w:ascii="Wingdings" w:hAnsi="Wingdings" w:hint="default"/>
      </w:rPr>
    </w:lvl>
  </w:abstractNum>
  <w:abstractNum w:abstractNumId="4" w15:restartNumberingAfterBreak="0">
    <w:nsid w:val="21D46F5C"/>
    <w:multiLevelType w:val="multilevel"/>
    <w:tmpl w:val="DD6E5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1B7B5C"/>
    <w:multiLevelType w:val="multilevel"/>
    <w:tmpl w:val="9736640E"/>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82A5533"/>
    <w:multiLevelType w:val="hybridMultilevel"/>
    <w:tmpl w:val="12942A68"/>
    <w:lvl w:ilvl="0" w:tplc="A8D6C6C6">
      <w:start w:val="5"/>
      <w:numFmt w:val="bullet"/>
      <w:lvlText w:val="-"/>
      <w:lvlJc w:val="left"/>
      <w:pPr>
        <w:ind w:left="1160" w:hanging="360"/>
      </w:pPr>
      <w:rPr>
        <w:rFonts w:ascii="Times New Roman" w:eastAsia="Malgun Gothic"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3FA144C6"/>
    <w:multiLevelType w:val="hybridMultilevel"/>
    <w:tmpl w:val="943674C4"/>
    <w:lvl w:ilvl="0" w:tplc="04090001">
      <w:start w:val="1"/>
      <w:numFmt w:val="bullet"/>
      <w:lvlText w:val=""/>
      <w:lvlJc w:val="left"/>
      <w:pPr>
        <w:ind w:left="1252" w:hanging="400"/>
      </w:pPr>
      <w:rPr>
        <w:rFonts w:ascii="Symbol" w:hAnsi="Symbol" w:hint="default"/>
      </w:rPr>
    </w:lvl>
    <w:lvl w:ilvl="1" w:tplc="04090003" w:tentative="1">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9" w15:restartNumberingAfterBreak="0">
    <w:nsid w:val="4764163C"/>
    <w:multiLevelType w:val="hybridMultilevel"/>
    <w:tmpl w:val="939C7196"/>
    <w:lvl w:ilvl="0" w:tplc="0920617A">
      <w:start w:val="2"/>
      <w:numFmt w:val="bullet"/>
      <w:lvlText w:val="•"/>
      <w:lvlJc w:val="left"/>
      <w:pPr>
        <w:ind w:left="800" w:hanging="400"/>
      </w:pPr>
      <w:rPr>
        <w:rFonts w:ascii="Times" w:eastAsia="Batang"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8FB18B0"/>
    <w:multiLevelType w:val="hybridMultilevel"/>
    <w:tmpl w:val="DF84579A"/>
    <w:lvl w:ilvl="0" w:tplc="D9D682DE">
      <w:start w:val="2"/>
      <w:numFmt w:val="bullet"/>
      <w:lvlText w:val="-"/>
      <w:lvlJc w:val="left"/>
      <w:pPr>
        <w:ind w:left="1360" w:hanging="360"/>
      </w:pPr>
      <w:rPr>
        <w:rFonts w:ascii="Times New Roman" w:eastAsia="Malgun Gothic" w:hAnsi="Times New Roman" w:cs="Times New Roman" w:hint="default"/>
        <w:b/>
        <w:sz w:val="20"/>
      </w:rPr>
    </w:lvl>
    <w:lvl w:ilvl="1" w:tplc="04090003" w:tentative="1">
      <w:start w:val="1"/>
      <w:numFmt w:val="bullet"/>
      <w:lvlText w:val=""/>
      <w:lvlJc w:val="left"/>
      <w:pPr>
        <w:ind w:left="1800" w:hanging="400"/>
      </w:pPr>
      <w:rPr>
        <w:rFonts w:ascii="Wingdings" w:hAnsi="Wingdings" w:hint="default"/>
      </w:rPr>
    </w:lvl>
    <w:lvl w:ilvl="2" w:tplc="04090005" w:tentative="1">
      <w:start w:val="1"/>
      <w:numFmt w:val="bullet"/>
      <w:lvlText w:val=""/>
      <w:lvlJc w:val="left"/>
      <w:pPr>
        <w:ind w:left="2200" w:hanging="400"/>
      </w:pPr>
      <w:rPr>
        <w:rFonts w:ascii="Wingdings" w:hAnsi="Wingdings" w:hint="default"/>
      </w:rPr>
    </w:lvl>
    <w:lvl w:ilvl="3" w:tplc="04090001" w:tentative="1">
      <w:start w:val="1"/>
      <w:numFmt w:val="bullet"/>
      <w:lvlText w:val=""/>
      <w:lvlJc w:val="left"/>
      <w:pPr>
        <w:ind w:left="2600" w:hanging="400"/>
      </w:pPr>
      <w:rPr>
        <w:rFonts w:ascii="Wingdings" w:hAnsi="Wingdings" w:hint="default"/>
      </w:rPr>
    </w:lvl>
    <w:lvl w:ilvl="4" w:tplc="04090003" w:tentative="1">
      <w:start w:val="1"/>
      <w:numFmt w:val="bullet"/>
      <w:lvlText w:val=""/>
      <w:lvlJc w:val="left"/>
      <w:pPr>
        <w:ind w:left="3000" w:hanging="400"/>
      </w:pPr>
      <w:rPr>
        <w:rFonts w:ascii="Wingdings" w:hAnsi="Wingdings" w:hint="default"/>
      </w:rPr>
    </w:lvl>
    <w:lvl w:ilvl="5" w:tplc="04090005" w:tentative="1">
      <w:start w:val="1"/>
      <w:numFmt w:val="bullet"/>
      <w:lvlText w:val=""/>
      <w:lvlJc w:val="left"/>
      <w:pPr>
        <w:ind w:left="3400" w:hanging="400"/>
      </w:pPr>
      <w:rPr>
        <w:rFonts w:ascii="Wingdings" w:hAnsi="Wingdings" w:hint="default"/>
      </w:rPr>
    </w:lvl>
    <w:lvl w:ilvl="6" w:tplc="04090001" w:tentative="1">
      <w:start w:val="1"/>
      <w:numFmt w:val="bullet"/>
      <w:lvlText w:val=""/>
      <w:lvlJc w:val="left"/>
      <w:pPr>
        <w:ind w:left="3800" w:hanging="400"/>
      </w:pPr>
      <w:rPr>
        <w:rFonts w:ascii="Wingdings" w:hAnsi="Wingdings" w:hint="default"/>
      </w:rPr>
    </w:lvl>
    <w:lvl w:ilvl="7" w:tplc="04090003" w:tentative="1">
      <w:start w:val="1"/>
      <w:numFmt w:val="bullet"/>
      <w:lvlText w:val=""/>
      <w:lvlJc w:val="left"/>
      <w:pPr>
        <w:ind w:left="4200" w:hanging="400"/>
      </w:pPr>
      <w:rPr>
        <w:rFonts w:ascii="Wingdings" w:hAnsi="Wingdings" w:hint="default"/>
      </w:rPr>
    </w:lvl>
    <w:lvl w:ilvl="8" w:tplc="04090005" w:tentative="1">
      <w:start w:val="1"/>
      <w:numFmt w:val="bullet"/>
      <w:lvlText w:val=""/>
      <w:lvlJc w:val="left"/>
      <w:pPr>
        <w:ind w:left="4600" w:hanging="400"/>
      </w:pPr>
      <w:rPr>
        <w:rFonts w:ascii="Wingdings" w:hAnsi="Wingdings" w:hint="default"/>
      </w:rPr>
    </w:lvl>
  </w:abstractNum>
  <w:abstractNum w:abstractNumId="11" w15:restartNumberingAfterBreak="0">
    <w:nsid w:val="51F564FD"/>
    <w:multiLevelType w:val="hybridMultilevel"/>
    <w:tmpl w:val="48765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022AE8"/>
    <w:multiLevelType w:val="multilevel"/>
    <w:tmpl w:val="65BA292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61611661"/>
    <w:multiLevelType w:val="hybridMultilevel"/>
    <w:tmpl w:val="5A7A66B6"/>
    <w:lvl w:ilvl="0" w:tplc="ABBA97E8">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AFF14FE"/>
    <w:multiLevelType w:val="hybridMultilevel"/>
    <w:tmpl w:val="2682AA0C"/>
    <w:lvl w:ilvl="0" w:tplc="0920617A">
      <w:start w:val="2"/>
      <w:numFmt w:val="bullet"/>
      <w:lvlText w:val="•"/>
      <w:lvlJc w:val="left"/>
      <w:pPr>
        <w:ind w:left="800" w:hanging="400"/>
      </w:pPr>
      <w:rPr>
        <w:rFonts w:ascii="Times" w:eastAsia="Batang"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BA03199"/>
    <w:multiLevelType w:val="hybridMultilevel"/>
    <w:tmpl w:val="E96EB418"/>
    <w:lvl w:ilvl="0" w:tplc="FFFFFFFF">
      <w:start w:val="1"/>
      <w:numFmt w:val="bullet"/>
      <w:lvlText w:val=""/>
      <w:lvlJc w:val="left"/>
      <w:pPr>
        <w:ind w:left="968" w:hanging="400"/>
      </w:pPr>
      <w:rPr>
        <w:rFonts w:ascii="Symbol" w:hAnsi="Symbo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6" w15:restartNumberingAfterBreak="0">
    <w:nsid w:val="6D007165"/>
    <w:multiLevelType w:val="hybridMultilevel"/>
    <w:tmpl w:val="09508004"/>
    <w:lvl w:ilvl="0" w:tplc="0920617A">
      <w:start w:val="2"/>
      <w:numFmt w:val="bullet"/>
      <w:lvlText w:val="•"/>
      <w:lvlJc w:val="left"/>
      <w:pPr>
        <w:ind w:left="800" w:hanging="400"/>
      </w:pPr>
      <w:rPr>
        <w:rFonts w:ascii="Times" w:eastAsia="Batang"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6"/>
  </w:num>
  <w:num w:numId="3">
    <w:abstractNumId w:val="4"/>
  </w:num>
  <w:num w:numId="4">
    <w:abstractNumId w:val="5"/>
  </w:num>
  <w:num w:numId="5">
    <w:abstractNumId w:val="13"/>
  </w:num>
  <w:num w:numId="6">
    <w:abstractNumId w:val="13"/>
  </w:num>
  <w:num w:numId="7">
    <w:abstractNumId w:val="8"/>
  </w:num>
  <w:num w:numId="8">
    <w:abstractNumId w:val="15"/>
  </w:num>
  <w:num w:numId="9">
    <w:abstractNumId w:val="11"/>
  </w:num>
  <w:num w:numId="10">
    <w:abstractNumId w:val="4"/>
  </w:num>
  <w:num w:numId="11">
    <w:abstractNumId w:val="5"/>
  </w:num>
  <w:num w:numId="12">
    <w:abstractNumId w:val="0"/>
  </w:num>
  <w:num w:numId="13">
    <w:abstractNumId w:val="1"/>
  </w:num>
  <w:num w:numId="14">
    <w:abstractNumId w:val="12"/>
  </w:num>
  <w:num w:numId="15">
    <w:abstractNumId w:val="9"/>
  </w:num>
  <w:num w:numId="16">
    <w:abstractNumId w:val="14"/>
  </w:num>
  <w:num w:numId="17">
    <w:abstractNumId w:val="16"/>
  </w:num>
  <w:num w:numId="18">
    <w:abstractNumId w:val="7"/>
  </w:num>
  <w:num w:numId="19">
    <w:abstractNumId w:val="3"/>
  </w:num>
  <w:num w:numId="20">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A32"/>
    <w:rsid w:val="00003E20"/>
    <w:rsid w:val="00004AC8"/>
    <w:rsid w:val="000053BA"/>
    <w:rsid w:val="00006055"/>
    <w:rsid w:val="00006762"/>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4E00"/>
    <w:rsid w:val="00035691"/>
    <w:rsid w:val="00036CD8"/>
    <w:rsid w:val="0003767C"/>
    <w:rsid w:val="00040F4F"/>
    <w:rsid w:val="0004132D"/>
    <w:rsid w:val="00041C9D"/>
    <w:rsid w:val="00042AB0"/>
    <w:rsid w:val="00042D94"/>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579C8"/>
    <w:rsid w:val="000606BD"/>
    <w:rsid w:val="00060D8E"/>
    <w:rsid w:val="00062159"/>
    <w:rsid w:val="00062A07"/>
    <w:rsid w:val="00063D9E"/>
    <w:rsid w:val="00064AD3"/>
    <w:rsid w:val="00065088"/>
    <w:rsid w:val="000652D3"/>
    <w:rsid w:val="000654A0"/>
    <w:rsid w:val="00065E94"/>
    <w:rsid w:val="00066B80"/>
    <w:rsid w:val="000701AD"/>
    <w:rsid w:val="000707CA"/>
    <w:rsid w:val="00070B5E"/>
    <w:rsid w:val="00070D21"/>
    <w:rsid w:val="000717FB"/>
    <w:rsid w:val="000719BF"/>
    <w:rsid w:val="0007208A"/>
    <w:rsid w:val="0007213C"/>
    <w:rsid w:val="00072BBA"/>
    <w:rsid w:val="00072FF5"/>
    <w:rsid w:val="000730DC"/>
    <w:rsid w:val="00074A0B"/>
    <w:rsid w:val="00075965"/>
    <w:rsid w:val="00075FDA"/>
    <w:rsid w:val="00076386"/>
    <w:rsid w:val="00076D82"/>
    <w:rsid w:val="0008133E"/>
    <w:rsid w:val="00081EC2"/>
    <w:rsid w:val="00082154"/>
    <w:rsid w:val="00083800"/>
    <w:rsid w:val="00084A65"/>
    <w:rsid w:val="0008559A"/>
    <w:rsid w:val="000902C2"/>
    <w:rsid w:val="00091A92"/>
    <w:rsid w:val="00092E88"/>
    <w:rsid w:val="00093C49"/>
    <w:rsid w:val="00095A80"/>
    <w:rsid w:val="000973E1"/>
    <w:rsid w:val="000A1402"/>
    <w:rsid w:val="000A20BA"/>
    <w:rsid w:val="000A262C"/>
    <w:rsid w:val="000A3C8D"/>
    <w:rsid w:val="000A3DFE"/>
    <w:rsid w:val="000A40EC"/>
    <w:rsid w:val="000A54EE"/>
    <w:rsid w:val="000A6496"/>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6F7E"/>
    <w:rsid w:val="000C1D59"/>
    <w:rsid w:val="000C2B09"/>
    <w:rsid w:val="000C30CF"/>
    <w:rsid w:val="000C501D"/>
    <w:rsid w:val="000C5CBA"/>
    <w:rsid w:val="000C74BA"/>
    <w:rsid w:val="000C7531"/>
    <w:rsid w:val="000C7BA7"/>
    <w:rsid w:val="000C7C3F"/>
    <w:rsid w:val="000D0BD6"/>
    <w:rsid w:val="000D0C61"/>
    <w:rsid w:val="000D1440"/>
    <w:rsid w:val="000D27AD"/>
    <w:rsid w:val="000D29D1"/>
    <w:rsid w:val="000D2B0A"/>
    <w:rsid w:val="000D3286"/>
    <w:rsid w:val="000D32C6"/>
    <w:rsid w:val="000D3310"/>
    <w:rsid w:val="000D344D"/>
    <w:rsid w:val="000D40E7"/>
    <w:rsid w:val="000D584F"/>
    <w:rsid w:val="000D76BC"/>
    <w:rsid w:val="000D7750"/>
    <w:rsid w:val="000E071E"/>
    <w:rsid w:val="000E0DEE"/>
    <w:rsid w:val="000E181D"/>
    <w:rsid w:val="000E27AA"/>
    <w:rsid w:val="000E2A2B"/>
    <w:rsid w:val="000E337A"/>
    <w:rsid w:val="000E34FD"/>
    <w:rsid w:val="000E4350"/>
    <w:rsid w:val="000E4376"/>
    <w:rsid w:val="000E4408"/>
    <w:rsid w:val="000E501A"/>
    <w:rsid w:val="000E53AB"/>
    <w:rsid w:val="000E5716"/>
    <w:rsid w:val="000E7A79"/>
    <w:rsid w:val="000E7E8C"/>
    <w:rsid w:val="000F1422"/>
    <w:rsid w:val="000F15B2"/>
    <w:rsid w:val="000F19DE"/>
    <w:rsid w:val="000F2E1F"/>
    <w:rsid w:val="000F3685"/>
    <w:rsid w:val="000F37B0"/>
    <w:rsid w:val="000F4595"/>
    <w:rsid w:val="000F4CB2"/>
    <w:rsid w:val="000F4E44"/>
    <w:rsid w:val="000F4E90"/>
    <w:rsid w:val="000F568D"/>
    <w:rsid w:val="000F65E9"/>
    <w:rsid w:val="000F68D0"/>
    <w:rsid w:val="000F6B15"/>
    <w:rsid w:val="0010170B"/>
    <w:rsid w:val="00101C4F"/>
    <w:rsid w:val="00102C9F"/>
    <w:rsid w:val="001068D2"/>
    <w:rsid w:val="001069F2"/>
    <w:rsid w:val="001103BD"/>
    <w:rsid w:val="00111208"/>
    <w:rsid w:val="001115E4"/>
    <w:rsid w:val="00111808"/>
    <w:rsid w:val="00112220"/>
    <w:rsid w:val="0011339F"/>
    <w:rsid w:val="00113A82"/>
    <w:rsid w:val="00113B8F"/>
    <w:rsid w:val="00113EC8"/>
    <w:rsid w:val="00114E96"/>
    <w:rsid w:val="001152C7"/>
    <w:rsid w:val="001154B9"/>
    <w:rsid w:val="00115C88"/>
    <w:rsid w:val="00115F4A"/>
    <w:rsid w:val="0011644A"/>
    <w:rsid w:val="00117332"/>
    <w:rsid w:val="0011784B"/>
    <w:rsid w:val="001204DD"/>
    <w:rsid w:val="00122839"/>
    <w:rsid w:val="001237AC"/>
    <w:rsid w:val="00124E12"/>
    <w:rsid w:val="00124E75"/>
    <w:rsid w:val="00124FE7"/>
    <w:rsid w:val="00125028"/>
    <w:rsid w:val="00125D43"/>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47664"/>
    <w:rsid w:val="00150175"/>
    <w:rsid w:val="001502C8"/>
    <w:rsid w:val="00151011"/>
    <w:rsid w:val="00151224"/>
    <w:rsid w:val="0015130F"/>
    <w:rsid w:val="001532BA"/>
    <w:rsid w:val="00153FED"/>
    <w:rsid w:val="00154F05"/>
    <w:rsid w:val="00155BFD"/>
    <w:rsid w:val="00156ABA"/>
    <w:rsid w:val="00157390"/>
    <w:rsid w:val="0016007E"/>
    <w:rsid w:val="00160998"/>
    <w:rsid w:val="00160CD6"/>
    <w:rsid w:val="00160F5F"/>
    <w:rsid w:val="00161E78"/>
    <w:rsid w:val="00162308"/>
    <w:rsid w:val="0016316A"/>
    <w:rsid w:val="0016381F"/>
    <w:rsid w:val="00163D1D"/>
    <w:rsid w:val="00164171"/>
    <w:rsid w:val="00164E58"/>
    <w:rsid w:val="00165033"/>
    <w:rsid w:val="001665EB"/>
    <w:rsid w:val="001670EA"/>
    <w:rsid w:val="001674A0"/>
    <w:rsid w:val="00170A50"/>
    <w:rsid w:val="00170D29"/>
    <w:rsid w:val="00174FFD"/>
    <w:rsid w:val="00175597"/>
    <w:rsid w:val="001759CA"/>
    <w:rsid w:val="0017726A"/>
    <w:rsid w:val="00177DD3"/>
    <w:rsid w:val="00180278"/>
    <w:rsid w:val="001807F2"/>
    <w:rsid w:val="001818A7"/>
    <w:rsid w:val="00182725"/>
    <w:rsid w:val="001829C8"/>
    <w:rsid w:val="00185B55"/>
    <w:rsid w:val="00186904"/>
    <w:rsid w:val="00186B0A"/>
    <w:rsid w:val="001905BD"/>
    <w:rsid w:val="00192FE6"/>
    <w:rsid w:val="0019360B"/>
    <w:rsid w:val="00193986"/>
    <w:rsid w:val="00193B08"/>
    <w:rsid w:val="00194570"/>
    <w:rsid w:val="00196BF4"/>
    <w:rsid w:val="001972DA"/>
    <w:rsid w:val="001976AA"/>
    <w:rsid w:val="001A02F6"/>
    <w:rsid w:val="001A15C6"/>
    <w:rsid w:val="001A3DEA"/>
    <w:rsid w:val="001A5510"/>
    <w:rsid w:val="001A5C7B"/>
    <w:rsid w:val="001A5E19"/>
    <w:rsid w:val="001A63D8"/>
    <w:rsid w:val="001B01FA"/>
    <w:rsid w:val="001B0832"/>
    <w:rsid w:val="001B18A7"/>
    <w:rsid w:val="001B2762"/>
    <w:rsid w:val="001B36FC"/>
    <w:rsid w:val="001B41ED"/>
    <w:rsid w:val="001B4607"/>
    <w:rsid w:val="001B7E0C"/>
    <w:rsid w:val="001C0394"/>
    <w:rsid w:val="001C0674"/>
    <w:rsid w:val="001C0A34"/>
    <w:rsid w:val="001C1405"/>
    <w:rsid w:val="001C1B93"/>
    <w:rsid w:val="001C226F"/>
    <w:rsid w:val="001C3728"/>
    <w:rsid w:val="001C5296"/>
    <w:rsid w:val="001C663F"/>
    <w:rsid w:val="001C66AC"/>
    <w:rsid w:val="001C6754"/>
    <w:rsid w:val="001C77F0"/>
    <w:rsid w:val="001D30C9"/>
    <w:rsid w:val="001D445B"/>
    <w:rsid w:val="001D46A0"/>
    <w:rsid w:val="001D50C2"/>
    <w:rsid w:val="001D753C"/>
    <w:rsid w:val="001D7CA4"/>
    <w:rsid w:val="001D7E58"/>
    <w:rsid w:val="001E13B3"/>
    <w:rsid w:val="001E170D"/>
    <w:rsid w:val="001E2C66"/>
    <w:rsid w:val="001E30A0"/>
    <w:rsid w:val="001E3DE1"/>
    <w:rsid w:val="001E4C9C"/>
    <w:rsid w:val="001E4D4F"/>
    <w:rsid w:val="001E54F9"/>
    <w:rsid w:val="001E57CF"/>
    <w:rsid w:val="001E5981"/>
    <w:rsid w:val="001E6826"/>
    <w:rsid w:val="001E6E8E"/>
    <w:rsid w:val="001E74BA"/>
    <w:rsid w:val="001E7B9F"/>
    <w:rsid w:val="001F01FB"/>
    <w:rsid w:val="001F0658"/>
    <w:rsid w:val="001F0C29"/>
    <w:rsid w:val="001F0DA8"/>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2D92"/>
    <w:rsid w:val="00203BB1"/>
    <w:rsid w:val="00204A2A"/>
    <w:rsid w:val="00204B22"/>
    <w:rsid w:val="00204B3A"/>
    <w:rsid w:val="0020535A"/>
    <w:rsid w:val="002055CB"/>
    <w:rsid w:val="002055DE"/>
    <w:rsid w:val="002059EF"/>
    <w:rsid w:val="00205BDB"/>
    <w:rsid w:val="00206955"/>
    <w:rsid w:val="00206A79"/>
    <w:rsid w:val="00210309"/>
    <w:rsid w:val="00211519"/>
    <w:rsid w:val="0021224B"/>
    <w:rsid w:val="00212950"/>
    <w:rsid w:val="00212FB8"/>
    <w:rsid w:val="00213709"/>
    <w:rsid w:val="002149AF"/>
    <w:rsid w:val="00214A86"/>
    <w:rsid w:val="00215AAA"/>
    <w:rsid w:val="0021683C"/>
    <w:rsid w:val="00216ED1"/>
    <w:rsid w:val="00216F5F"/>
    <w:rsid w:val="00220615"/>
    <w:rsid w:val="00221985"/>
    <w:rsid w:val="00221EC5"/>
    <w:rsid w:val="00222A7A"/>
    <w:rsid w:val="00224A2C"/>
    <w:rsid w:val="00225217"/>
    <w:rsid w:val="002256D9"/>
    <w:rsid w:val="00226577"/>
    <w:rsid w:val="0022687C"/>
    <w:rsid w:val="002306F8"/>
    <w:rsid w:val="002312F4"/>
    <w:rsid w:val="00231376"/>
    <w:rsid w:val="002313A2"/>
    <w:rsid w:val="00231D5B"/>
    <w:rsid w:val="00231FC7"/>
    <w:rsid w:val="00232930"/>
    <w:rsid w:val="00232A95"/>
    <w:rsid w:val="00232C3F"/>
    <w:rsid w:val="00232DD9"/>
    <w:rsid w:val="0023308F"/>
    <w:rsid w:val="00233403"/>
    <w:rsid w:val="00233440"/>
    <w:rsid w:val="00233D0E"/>
    <w:rsid w:val="00234E13"/>
    <w:rsid w:val="00236450"/>
    <w:rsid w:val="00236F39"/>
    <w:rsid w:val="0023765A"/>
    <w:rsid w:val="00237921"/>
    <w:rsid w:val="00240342"/>
    <w:rsid w:val="00241311"/>
    <w:rsid w:val="002418E8"/>
    <w:rsid w:val="00242C9D"/>
    <w:rsid w:val="00242E22"/>
    <w:rsid w:val="0024336B"/>
    <w:rsid w:val="00244194"/>
    <w:rsid w:val="0024424F"/>
    <w:rsid w:val="00244D28"/>
    <w:rsid w:val="00245689"/>
    <w:rsid w:val="00245720"/>
    <w:rsid w:val="00245A6F"/>
    <w:rsid w:val="00245FD5"/>
    <w:rsid w:val="002477DF"/>
    <w:rsid w:val="00251AD6"/>
    <w:rsid w:val="00252C17"/>
    <w:rsid w:val="0025307F"/>
    <w:rsid w:val="002540B4"/>
    <w:rsid w:val="002541CA"/>
    <w:rsid w:val="002551BD"/>
    <w:rsid w:val="00255C70"/>
    <w:rsid w:val="002568D0"/>
    <w:rsid w:val="00260AEE"/>
    <w:rsid w:val="002621A6"/>
    <w:rsid w:val="00262661"/>
    <w:rsid w:val="00262D9D"/>
    <w:rsid w:val="00262FD8"/>
    <w:rsid w:val="002632DF"/>
    <w:rsid w:val="00263946"/>
    <w:rsid w:val="00263CF7"/>
    <w:rsid w:val="002640BA"/>
    <w:rsid w:val="00264CF2"/>
    <w:rsid w:val="00265A96"/>
    <w:rsid w:val="002667A8"/>
    <w:rsid w:val="00267587"/>
    <w:rsid w:val="002675C8"/>
    <w:rsid w:val="00267760"/>
    <w:rsid w:val="00271589"/>
    <w:rsid w:val="00273177"/>
    <w:rsid w:val="0027455B"/>
    <w:rsid w:val="00275074"/>
    <w:rsid w:val="002763E9"/>
    <w:rsid w:val="00276736"/>
    <w:rsid w:val="00276F4E"/>
    <w:rsid w:val="0027773D"/>
    <w:rsid w:val="002815FA"/>
    <w:rsid w:val="00281A28"/>
    <w:rsid w:val="002824C2"/>
    <w:rsid w:val="00284E32"/>
    <w:rsid w:val="002851EB"/>
    <w:rsid w:val="00285510"/>
    <w:rsid w:val="00285BD1"/>
    <w:rsid w:val="00285DE2"/>
    <w:rsid w:val="0028616D"/>
    <w:rsid w:val="00286965"/>
    <w:rsid w:val="00287E83"/>
    <w:rsid w:val="0029136E"/>
    <w:rsid w:val="00292399"/>
    <w:rsid w:val="00292CA0"/>
    <w:rsid w:val="00293485"/>
    <w:rsid w:val="00294445"/>
    <w:rsid w:val="00294B4D"/>
    <w:rsid w:val="0029537E"/>
    <w:rsid w:val="002960D5"/>
    <w:rsid w:val="00297926"/>
    <w:rsid w:val="002A02C9"/>
    <w:rsid w:val="002A1062"/>
    <w:rsid w:val="002A2012"/>
    <w:rsid w:val="002A2413"/>
    <w:rsid w:val="002A2F5E"/>
    <w:rsid w:val="002A352A"/>
    <w:rsid w:val="002A3C07"/>
    <w:rsid w:val="002A607D"/>
    <w:rsid w:val="002A7D9B"/>
    <w:rsid w:val="002B132E"/>
    <w:rsid w:val="002B1499"/>
    <w:rsid w:val="002B2813"/>
    <w:rsid w:val="002B2D29"/>
    <w:rsid w:val="002B3B31"/>
    <w:rsid w:val="002B3BBD"/>
    <w:rsid w:val="002C0C4B"/>
    <w:rsid w:val="002C1EEA"/>
    <w:rsid w:val="002C3192"/>
    <w:rsid w:val="002C33DB"/>
    <w:rsid w:val="002C47AD"/>
    <w:rsid w:val="002C5510"/>
    <w:rsid w:val="002C6034"/>
    <w:rsid w:val="002C635B"/>
    <w:rsid w:val="002C7276"/>
    <w:rsid w:val="002C770F"/>
    <w:rsid w:val="002C7CFF"/>
    <w:rsid w:val="002D0BC6"/>
    <w:rsid w:val="002D12DB"/>
    <w:rsid w:val="002D17C5"/>
    <w:rsid w:val="002D365F"/>
    <w:rsid w:val="002D51DF"/>
    <w:rsid w:val="002D5B84"/>
    <w:rsid w:val="002D6892"/>
    <w:rsid w:val="002D68C2"/>
    <w:rsid w:val="002D7C3E"/>
    <w:rsid w:val="002D7C86"/>
    <w:rsid w:val="002E0692"/>
    <w:rsid w:val="002E131C"/>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851"/>
    <w:rsid w:val="002F695B"/>
    <w:rsid w:val="002F72DA"/>
    <w:rsid w:val="002F76B1"/>
    <w:rsid w:val="002F7D66"/>
    <w:rsid w:val="002F7DBE"/>
    <w:rsid w:val="00300658"/>
    <w:rsid w:val="0030090B"/>
    <w:rsid w:val="00301A1E"/>
    <w:rsid w:val="003023FE"/>
    <w:rsid w:val="00302AE8"/>
    <w:rsid w:val="00302BB1"/>
    <w:rsid w:val="003030F0"/>
    <w:rsid w:val="0030404B"/>
    <w:rsid w:val="00304210"/>
    <w:rsid w:val="003048D7"/>
    <w:rsid w:val="00304A1B"/>
    <w:rsid w:val="00304AD2"/>
    <w:rsid w:val="00304EAA"/>
    <w:rsid w:val="00305297"/>
    <w:rsid w:val="00305687"/>
    <w:rsid w:val="003062E6"/>
    <w:rsid w:val="003068B6"/>
    <w:rsid w:val="003071F6"/>
    <w:rsid w:val="00307FE0"/>
    <w:rsid w:val="0031030F"/>
    <w:rsid w:val="003107EB"/>
    <w:rsid w:val="00310E66"/>
    <w:rsid w:val="00311C08"/>
    <w:rsid w:val="003125E0"/>
    <w:rsid w:val="00312ECE"/>
    <w:rsid w:val="0031393C"/>
    <w:rsid w:val="00313CB0"/>
    <w:rsid w:val="00313F96"/>
    <w:rsid w:val="00314B0A"/>
    <w:rsid w:val="003150CE"/>
    <w:rsid w:val="003157E5"/>
    <w:rsid w:val="00315AAB"/>
    <w:rsid w:val="003175E1"/>
    <w:rsid w:val="00320299"/>
    <w:rsid w:val="00321154"/>
    <w:rsid w:val="003211B0"/>
    <w:rsid w:val="00321EDA"/>
    <w:rsid w:val="003224AA"/>
    <w:rsid w:val="003224E7"/>
    <w:rsid w:val="00324516"/>
    <w:rsid w:val="00325D7A"/>
    <w:rsid w:val="00326145"/>
    <w:rsid w:val="00327163"/>
    <w:rsid w:val="00327305"/>
    <w:rsid w:val="00327531"/>
    <w:rsid w:val="00330187"/>
    <w:rsid w:val="00331C77"/>
    <w:rsid w:val="00331DB6"/>
    <w:rsid w:val="00331F96"/>
    <w:rsid w:val="00332B55"/>
    <w:rsid w:val="00333064"/>
    <w:rsid w:val="003336B9"/>
    <w:rsid w:val="0033476C"/>
    <w:rsid w:val="00335C4C"/>
    <w:rsid w:val="00335EA8"/>
    <w:rsid w:val="003363DD"/>
    <w:rsid w:val="00337810"/>
    <w:rsid w:val="00337A34"/>
    <w:rsid w:val="00340361"/>
    <w:rsid w:val="00340795"/>
    <w:rsid w:val="0034111C"/>
    <w:rsid w:val="00341E60"/>
    <w:rsid w:val="0034217F"/>
    <w:rsid w:val="00342AD2"/>
    <w:rsid w:val="00343954"/>
    <w:rsid w:val="00345405"/>
    <w:rsid w:val="00345DDD"/>
    <w:rsid w:val="00346FED"/>
    <w:rsid w:val="00350220"/>
    <w:rsid w:val="00351E01"/>
    <w:rsid w:val="00352968"/>
    <w:rsid w:val="0035298B"/>
    <w:rsid w:val="003529A3"/>
    <w:rsid w:val="00352D21"/>
    <w:rsid w:val="0035443D"/>
    <w:rsid w:val="00354AA2"/>
    <w:rsid w:val="00354FEE"/>
    <w:rsid w:val="00356275"/>
    <w:rsid w:val="00356C0B"/>
    <w:rsid w:val="00357B9C"/>
    <w:rsid w:val="00361193"/>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58D"/>
    <w:rsid w:val="00377F5F"/>
    <w:rsid w:val="00380B66"/>
    <w:rsid w:val="00380F3F"/>
    <w:rsid w:val="00381953"/>
    <w:rsid w:val="00382232"/>
    <w:rsid w:val="00382F1A"/>
    <w:rsid w:val="00383282"/>
    <w:rsid w:val="00383422"/>
    <w:rsid w:val="00383658"/>
    <w:rsid w:val="0038412E"/>
    <w:rsid w:val="00386053"/>
    <w:rsid w:val="0038771D"/>
    <w:rsid w:val="00390935"/>
    <w:rsid w:val="00392491"/>
    <w:rsid w:val="00392E94"/>
    <w:rsid w:val="003935B0"/>
    <w:rsid w:val="00393E44"/>
    <w:rsid w:val="00394301"/>
    <w:rsid w:val="0039747B"/>
    <w:rsid w:val="00397AB6"/>
    <w:rsid w:val="00397ACA"/>
    <w:rsid w:val="003A0177"/>
    <w:rsid w:val="003A10C3"/>
    <w:rsid w:val="003A495D"/>
    <w:rsid w:val="003A4A40"/>
    <w:rsid w:val="003A4C7C"/>
    <w:rsid w:val="003A5611"/>
    <w:rsid w:val="003A5844"/>
    <w:rsid w:val="003A597F"/>
    <w:rsid w:val="003A5AAD"/>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02"/>
    <w:rsid w:val="003B75B9"/>
    <w:rsid w:val="003C087B"/>
    <w:rsid w:val="003C0DA2"/>
    <w:rsid w:val="003C1517"/>
    <w:rsid w:val="003C1A18"/>
    <w:rsid w:val="003C2F97"/>
    <w:rsid w:val="003C317C"/>
    <w:rsid w:val="003C349B"/>
    <w:rsid w:val="003C5C41"/>
    <w:rsid w:val="003C669D"/>
    <w:rsid w:val="003C6877"/>
    <w:rsid w:val="003C7062"/>
    <w:rsid w:val="003C7461"/>
    <w:rsid w:val="003D044E"/>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40C2"/>
    <w:rsid w:val="003F5547"/>
    <w:rsid w:val="003F5C40"/>
    <w:rsid w:val="003F6E12"/>
    <w:rsid w:val="003F6F8B"/>
    <w:rsid w:val="003F75ED"/>
    <w:rsid w:val="004002B7"/>
    <w:rsid w:val="00400F31"/>
    <w:rsid w:val="004023BA"/>
    <w:rsid w:val="00405FD0"/>
    <w:rsid w:val="00406B4D"/>
    <w:rsid w:val="00410F06"/>
    <w:rsid w:val="004113FA"/>
    <w:rsid w:val="00412AA8"/>
    <w:rsid w:val="0041443C"/>
    <w:rsid w:val="0041488F"/>
    <w:rsid w:val="004154F7"/>
    <w:rsid w:val="00415CD0"/>
    <w:rsid w:val="00416D44"/>
    <w:rsid w:val="00416E62"/>
    <w:rsid w:val="004176FF"/>
    <w:rsid w:val="004177A1"/>
    <w:rsid w:val="00417A1E"/>
    <w:rsid w:val="00421A27"/>
    <w:rsid w:val="00421D0A"/>
    <w:rsid w:val="004226C3"/>
    <w:rsid w:val="00423DC2"/>
    <w:rsid w:val="004241C5"/>
    <w:rsid w:val="00424FA7"/>
    <w:rsid w:val="00425D2C"/>
    <w:rsid w:val="00426A87"/>
    <w:rsid w:val="00427007"/>
    <w:rsid w:val="004309D8"/>
    <w:rsid w:val="004311B6"/>
    <w:rsid w:val="004313D1"/>
    <w:rsid w:val="00432110"/>
    <w:rsid w:val="004328EE"/>
    <w:rsid w:val="00433EBE"/>
    <w:rsid w:val="00434406"/>
    <w:rsid w:val="00440FED"/>
    <w:rsid w:val="00441B92"/>
    <w:rsid w:val="00443A9F"/>
    <w:rsid w:val="0044474B"/>
    <w:rsid w:val="00445FF7"/>
    <w:rsid w:val="004508A8"/>
    <w:rsid w:val="0045155B"/>
    <w:rsid w:val="0045193E"/>
    <w:rsid w:val="00452CA7"/>
    <w:rsid w:val="00453341"/>
    <w:rsid w:val="004545C6"/>
    <w:rsid w:val="00454DCA"/>
    <w:rsid w:val="00454E26"/>
    <w:rsid w:val="00456544"/>
    <w:rsid w:val="00456649"/>
    <w:rsid w:val="004567B7"/>
    <w:rsid w:val="00456856"/>
    <w:rsid w:val="004571EF"/>
    <w:rsid w:val="0046047A"/>
    <w:rsid w:val="0046064B"/>
    <w:rsid w:val="00461210"/>
    <w:rsid w:val="00461700"/>
    <w:rsid w:val="00461AAC"/>
    <w:rsid w:val="00462490"/>
    <w:rsid w:val="00462AC9"/>
    <w:rsid w:val="004638DD"/>
    <w:rsid w:val="00463DC3"/>
    <w:rsid w:val="00465299"/>
    <w:rsid w:val="00466A0F"/>
    <w:rsid w:val="0046795B"/>
    <w:rsid w:val="00470665"/>
    <w:rsid w:val="004708C0"/>
    <w:rsid w:val="0047115F"/>
    <w:rsid w:val="004715CB"/>
    <w:rsid w:val="00471863"/>
    <w:rsid w:val="00473777"/>
    <w:rsid w:val="00473A14"/>
    <w:rsid w:val="004741F0"/>
    <w:rsid w:val="004745A9"/>
    <w:rsid w:val="00474871"/>
    <w:rsid w:val="00474CA8"/>
    <w:rsid w:val="00474E43"/>
    <w:rsid w:val="00476A55"/>
    <w:rsid w:val="00477DFC"/>
    <w:rsid w:val="0048076D"/>
    <w:rsid w:val="0048134D"/>
    <w:rsid w:val="00481624"/>
    <w:rsid w:val="00481765"/>
    <w:rsid w:val="00481D90"/>
    <w:rsid w:val="00482688"/>
    <w:rsid w:val="00482700"/>
    <w:rsid w:val="00482CD4"/>
    <w:rsid w:val="00483261"/>
    <w:rsid w:val="0048328A"/>
    <w:rsid w:val="00483FB2"/>
    <w:rsid w:val="00484377"/>
    <w:rsid w:val="00484465"/>
    <w:rsid w:val="00485B23"/>
    <w:rsid w:val="00485B50"/>
    <w:rsid w:val="00486CCF"/>
    <w:rsid w:val="004874E4"/>
    <w:rsid w:val="00487ADE"/>
    <w:rsid w:val="0049070D"/>
    <w:rsid w:val="00490A39"/>
    <w:rsid w:val="00490E82"/>
    <w:rsid w:val="00490EA2"/>
    <w:rsid w:val="00491577"/>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166"/>
    <w:rsid w:val="004B23AD"/>
    <w:rsid w:val="004B2965"/>
    <w:rsid w:val="004B3265"/>
    <w:rsid w:val="004B4224"/>
    <w:rsid w:val="004B4297"/>
    <w:rsid w:val="004B4647"/>
    <w:rsid w:val="004B5891"/>
    <w:rsid w:val="004B6B25"/>
    <w:rsid w:val="004B7455"/>
    <w:rsid w:val="004B74FF"/>
    <w:rsid w:val="004B7CE4"/>
    <w:rsid w:val="004C0401"/>
    <w:rsid w:val="004C0C49"/>
    <w:rsid w:val="004C1096"/>
    <w:rsid w:val="004C183D"/>
    <w:rsid w:val="004C222E"/>
    <w:rsid w:val="004C394F"/>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5CE7"/>
    <w:rsid w:val="004D6381"/>
    <w:rsid w:val="004D691E"/>
    <w:rsid w:val="004D7DA8"/>
    <w:rsid w:val="004E10A2"/>
    <w:rsid w:val="004E10CD"/>
    <w:rsid w:val="004E1214"/>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A4F"/>
    <w:rsid w:val="00505D51"/>
    <w:rsid w:val="00507F50"/>
    <w:rsid w:val="00510ABC"/>
    <w:rsid w:val="00511079"/>
    <w:rsid w:val="00511411"/>
    <w:rsid w:val="00511CDF"/>
    <w:rsid w:val="00512829"/>
    <w:rsid w:val="005134F9"/>
    <w:rsid w:val="00513839"/>
    <w:rsid w:val="00513DEF"/>
    <w:rsid w:val="0051423C"/>
    <w:rsid w:val="005148D4"/>
    <w:rsid w:val="00514C91"/>
    <w:rsid w:val="005153CE"/>
    <w:rsid w:val="00516241"/>
    <w:rsid w:val="00516FD9"/>
    <w:rsid w:val="0051701F"/>
    <w:rsid w:val="0051791D"/>
    <w:rsid w:val="00520D6D"/>
    <w:rsid w:val="005212FD"/>
    <w:rsid w:val="00521425"/>
    <w:rsid w:val="005236C0"/>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8FC"/>
    <w:rsid w:val="00560CF5"/>
    <w:rsid w:val="00561007"/>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884"/>
    <w:rsid w:val="00574B50"/>
    <w:rsid w:val="00577835"/>
    <w:rsid w:val="00580793"/>
    <w:rsid w:val="00581470"/>
    <w:rsid w:val="00581B62"/>
    <w:rsid w:val="00581BAD"/>
    <w:rsid w:val="00582087"/>
    <w:rsid w:val="00582F21"/>
    <w:rsid w:val="00582FCA"/>
    <w:rsid w:val="005831DD"/>
    <w:rsid w:val="00584320"/>
    <w:rsid w:val="00585028"/>
    <w:rsid w:val="00585484"/>
    <w:rsid w:val="0058623F"/>
    <w:rsid w:val="00587229"/>
    <w:rsid w:val="00587503"/>
    <w:rsid w:val="00587F7F"/>
    <w:rsid w:val="00590E8D"/>
    <w:rsid w:val="00591511"/>
    <w:rsid w:val="00591E50"/>
    <w:rsid w:val="00592CDA"/>
    <w:rsid w:val="0059331A"/>
    <w:rsid w:val="00593A72"/>
    <w:rsid w:val="00594068"/>
    <w:rsid w:val="00595A8C"/>
    <w:rsid w:val="00595C2C"/>
    <w:rsid w:val="00596BBA"/>
    <w:rsid w:val="00597386"/>
    <w:rsid w:val="005975C4"/>
    <w:rsid w:val="00597ED8"/>
    <w:rsid w:val="005A17AE"/>
    <w:rsid w:val="005A2B20"/>
    <w:rsid w:val="005A34D5"/>
    <w:rsid w:val="005A3943"/>
    <w:rsid w:val="005A400C"/>
    <w:rsid w:val="005A4904"/>
    <w:rsid w:val="005A515A"/>
    <w:rsid w:val="005A704D"/>
    <w:rsid w:val="005B006C"/>
    <w:rsid w:val="005B0D4A"/>
    <w:rsid w:val="005B1A52"/>
    <w:rsid w:val="005B3C6D"/>
    <w:rsid w:val="005B4045"/>
    <w:rsid w:val="005B609E"/>
    <w:rsid w:val="005B6335"/>
    <w:rsid w:val="005B6DF6"/>
    <w:rsid w:val="005B7B7D"/>
    <w:rsid w:val="005C1948"/>
    <w:rsid w:val="005C1976"/>
    <w:rsid w:val="005C1D6D"/>
    <w:rsid w:val="005C22F9"/>
    <w:rsid w:val="005C263C"/>
    <w:rsid w:val="005C2679"/>
    <w:rsid w:val="005C298C"/>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58A7"/>
    <w:rsid w:val="005E5B53"/>
    <w:rsid w:val="005E7088"/>
    <w:rsid w:val="005E7E1B"/>
    <w:rsid w:val="005F0108"/>
    <w:rsid w:val="005F0291"/>
    <w:rsid w:val="005F0ECC"/>
    <w:rsid w:val="005F21A5"/>
    <w:rsid w:val="005F2470"/>
    <w:rsid w:val="005F2658"/>
    <w:rsid w:val="005F28C6"/>
    <w:rsid w:val="005F3F16"/>
    <w:rsid w:val="005F52CC"/>
    <w:rsid w:val="005F5C24"/>
    <w:rsid w:val="005F5E6F"/>
    <w:rsid w:val="005F681C"/>
    <w:rsid w:val="005F6BD4"/>
    <w:rsid w:val="005F7188"/>
    <w:rsid w:val="005F7985"/>
    <w:rsid w:val="00600CEB"/>
    <w:rsid w:val="00602A78"/>
    <w:rsid w:val="00602A84"/>
    <w:rsid w:val="00602AA1"/>
    <w:rsid w:val="00603123"/>
    <w:rsid w:val="00603146"/>
    <w:rsid w:val="006036F4"/>
    <w:rsid w:val="00604367"/>
    <w:rsid w:val="006044BE"/>
    <w:rsid w:val="0060475F"/>
    <w:rsid w:val="006047DF"/>
    <w:rsid w:val="00604804"/>
    <w:rsid w:val="00604DE1"/>
    <w:rsid w:val="0060565D"/>
    <w:rsid w:val="006060C2"/>
    <w:rsid w:val="00606A26"/>
    <w:rsid w:val="00607D81"/>
    <w:rsid w:val="00610747"/>
    <w:rsid w:val="00610E03"/>
    <w:rsid w:val="0061176E"/>
    <w:rsid w:val="00613EA5"/>
    <w:rsid w:val="00614CD1"/>
    <w:rsid w:val="00614D0E"/>
    <w:rsid w:val="006151F2"/>
    <w:rsid w:val="00615532"/>
    <w:rsid w:val="0061567B"/>
    <w:rsid w:val="00615AC8"/>
    <w:rsid w:val="006201A9"/>
    <w:rsid w:val="0062152A"/>
    <w:rsid w:val="00623583"/>
    <w:rsid w:val="00623D8C"/>
    <w:rsid w:val="0062462F"/>
    <w:rsid w:val="00624BA1"/>
    <w:rsid w:val="0062661B"/>
    <w:rsid w:val="00627832"/>
    <w:rsid w:val="00627990"/>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3980"/>
    <w:rsid w:val="00644186"/>
    <w:rsid w:val="00644A21"/>
    <w:rsid w:val="00645C9F"/>
    <w:rsid w:val="00646305"/>
    <w:rsid w:val="00646864"/>
    <w:rsid w:val="00646A6C"/>
    <w:rsid w:val="006475E6"/>
    <w:rsid w:val="006508B9"/>
    <w:rsid w:val="00650CA1"/>
    <w:rsid w:val="0065143C"/>
    <w:rsid w:val="00651854"/>
    <w:rsid w:val="00652578"/>
    <w:rsid w:val="006539E8"/>
    <w:rsid w:val="0065475C"/>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DEB"/>
    <w:rsid w:val="00665F7C"/>
    <w:rsid w:val="0066699A"/>
    <w:rsid w:val="00666DFC"/>
    <w:rsid w:val="00666EBB"/>
    <w:rsid w:val="0066779E"/>
    <w:rsid w:val="00667FAF"/>
    <w:rsid w:val="0067096D"/>
    <w:rsid w:val="00670ADF"/>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888"/>
    <w:rsid w:val="00690E2E"/>
    <w:rsid w:val="006915D7"/>
    <w:rsid w:val="00692814"/>
    <w:rsid w:val="006930C6"/>
    <w:rsid w:val="006932E7"/>
    <w:rsid w:val="00693347"/>
    <w:rsid w:val="0069334C"/>
    <w:rsid w:val="006960C4"/>
    <w:rsid w:val="00696D63"/>
    <w:rsid w:val="006A032F"/>
    <w:rsid w:val="006A0DD3"/>
    <w:rsid w:val="006A146E"/>
    <w:rsid w:val="006A1BEB"/>
    <w:rsid w:val="006A3022"/>
    <w:rsid w:val="006A41AE"/>
    <w:rsid w:val="006A4856"/>
    <w:rsid w:val="006A5474"/>
    <w:rsid w:val="006A564B"/>
    <w:rsid w:val="006B05B5"/>
    <w:rsid w:val="006B1545"/>
    <w:rsid w:val="006B1AB9"/>
    <w:rsid w:val="006B23B9"/>
    <w:rsid w:val="006B2DA7"/>
    <w:rsid w:val="006B2F4D"/>
    <w:rsid w:val="006B306B"/>
    <w:rsid w:val="006B3682"/>
    <w:rsid w:val="006B3974"/>
    <w:rsid w:val="006B4061"/>
    <w:rsid w:val="006B48CB"/>
    <w:rsid w:val="006B4C16"/>
    <w:rsid w:val="006B564D"/>
    <w:rsid w:val="006B7E7B"/>
    <w:rsid w:val="006C1445"/>
    <w:rsid w:val="006C3AB0"/>
    <w:rsid w:val="006C4FC1"/>
    <w:rsid w:val="006C51A5"/>
    <w:rsid w:val="006C529D"/>
    <w:rsid w:val="006C6630"/>
    <w:rsid w:val="006C6798"/>
    <w:rsid w:val="006C6DF7"/>
    <w:rsid w:val="006D018C"/>
    <w:rsid w:val="006D0C12"/>
    <w:rsid w:val="006D0E6B"/>
    <w:rsid w:val="006D2146"/>
    <w:rsid w:val="006D549A"/>
    <w:rsid w:val="006D5D43"/>
    <w:rsid w:val="006D632E"/>
    <w:rsid w:val="006E0198"/>
    <w:rsid w:val="006E094A"/>
    <w:rsid w:val="006E12B1"/>
    <w:rsid w:val="006E13D1"/>
    <w:rsid w:val="006E2D5F"/>
    <w:rsid w:val="006E4D0C"/>
    <w:rsid w:val="006E4D1B"/>
    <w:rsid w:val="006E5B78"/>
    <w:rsid w:val="006E67BA"/>
    <w:rsid w:val="006E699D"/>
    <w:rsid w:val="006E6BA3"/>
    <w:rsid w:val="006E794B"/>
    <w:rsid w:val="006F1116"/>
    <w:rsid w:val="006F2654"/>
    <w:rsid w:val="006F3196"/>
    <w:rsid w:val="006F3C54"/>
    <w:rsid w:val="006F418C"/>
    <w:rsid w:val="006F497A"/>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71FE"/>
    <w:rsid w:val="00707603"/>
    <w:rsid w:val="007100B0"/>
    <w:rsid w:val="007105C8"/>
    <w:rsid w:val="007108D3"/>
    <w:rsid w:val="0071118B"/>
    <w:rsid w:val="00711C66"/>
    <w:rsid w:val="00711E13"/>
    <w:rsid w:val="00712851"/>
    <w:rsid w:val="00712EDA"/>
    <w:rsid w:val="007132A0"/>
    <w:rsid w:val="007136D0"/>
    <w:rsid w:val="007155A9"/>
    <w:rsid w:val="007158E1"/>
    <w:rsid w:val="00716AA6"/>
    <w:rsid w:val="0071705B"/>
    <w:rsid w:val="00720505"/>
    <w:rsid w:val="00721532"/>
    <w:rsid w:val="0072257E"/>
    <w:rsid w:val="007236A3"/>
    <w:rsid w:val="007239B6"/>
    <w:rsid w:val="0072490A"/>
    <w:rsid w:val="00724A3D"/>
    <w:rsid w:val="00724B64"/>
    <w:rsid w:val="0072517D"/>
    <w:rsid w:val="00726878"/>
    <w:rsid w:val="00726F7F"/>
    <w:rsid w:val="0073124A"/>
    <w:rsid w:val="00731B79"/>
    <w:rsid w:val="007320A2"/>
    <w:rsid w:val="007327CE"/>
    <w:rsid w:val="00733407"/>
    <w:rsid w:val="00733893"/>
    <w:rsid w:val="00734A05"/>
    <w:rsid w:val="00735C6F"/>
    <w:rsid w:val="00737A31"/>
    <w:rsid w:val="00742A6A"/>
    <w:rsid w:val="00742B44"/>
    <w:rsid w:val="0074656E"/>
    <w:rsid w:val="007472D5"/>
    <w:rsid w:val="00752B03"/>
    <w:rsid w:val="00753454"/>
    <w:rsid w:val="00753BB5"/>
    <w:rsid w:val="007544F1"/>
    <w:rsid w:val="00754F21"/>
    <w:rsid w:val="007558D6"/>
    <w:rsid w:val="00755E4A"/>
    <w:rsid w:val="00756832"/>
    <w:rsid w:val="00757F0B"/>
    <w:rsid w:val="00757F1D"/>
    <w:rsid w:val="00757F8F"/>
    <w:rsid w:val="0076169F"/>
    <w:rsid w:val="007626D0"/>
    <w:rsid w:val="007651CA"/>
    <w:rsid w:val="007662BE"/>
    <w:rsid w:val="00767519"/>
    <w:rsid w:val="007704E1"/>
    <w:rsid w:val="00770E5C"/>
    <w:rsid w:val="00772569"/>
    <w:rsid w:val="00772E8C"/>
    <w:rsid w:val="00772FDB"/>
    <w:rsid w:val="0077316B"/>
    <w:rsid w:val="007736D3"/>
    <w:rsid w:val="00773A83"/>
    <w:rsid w:val="0077500F"/>
    <w:rsid w:val="0077548E"/>
    <w:rsid w:val="00777315"/>
    <w:rsid w:val="007802E4"/>
    <w:rsid w:val="00780919"/>
    <w:rsid w:val="00781589"/>
    <w:rsid w:val="007820D0"/>
    <w:rsid w:val="007826C8"/>
    <w:rsid w:val="00782775"/>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6"/>
    <w:rsid w:val="007A138F"/>
    <w:rsid w:val="007A1640"/>
    <w:rsid w:val="007A1AE4"/>
    <w:rsid w:val="007A2E65"/>
    <w:rsid w:val="007A37F5"/>
    <w:rsid w:val="007A39DF"/>
    <w:rsid w:val="007A43ED"/>
    <w:rsid w:val="007A4BDD"/>
    <w:rsid w:val="007A6CFD"/>
    <w:rsid w:val="007A7224"/>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9E"/>
    <w:rsid w:val="007C5C7A"/>
    <w:rsid w:val="007C5DB8"/>
    <w:rsid w:val="007C5DCE"/>
    <w:rsid w:val="007C63D0"/>
    <w:rsid w:val="007C6CA2"/>
    <w:rsid w:val="007D05B2"/>
    <w:rsid w:val="007D05FA"/>
    <w:rsid w:val="007D0C44"/>
    <w:rsid w:val="007D0C6D"/>
    <w:rsid w:val="007D1972"/>
    <w:rsid w:val="007D1F33"/>
    <w:rsid w:val="007D3307"/>
    <w:rsid w:val="007D54F8"/>
    <w:rsid w:val="007D5E27"/>
    <w:rsid w:val="007D6F64"/>
    <w:rsid w:val="007E1782"/>
    <w:rsid w:val="007E25AB"/>
    <w:rsid w:val="007E2F41"/>
    <w:rsid w:val="007E44FC"/>
    <w:rsid w:val="007E46B7"/>
    <w:rsid w:val="007E5AC2"/>
    <w:rsid w:val="007E6E1D"/>
    <w:rsid w:val="007E79C5"/>
    <w:rsid w:val="007E7F4A"/>
    <w:rsid w:val="007F0D35"/>
    <w:rsid w:val="007F2845"/>
    <w:rsid w:val="007F2A69"/>
    <w:rsid w:val="007F34A0"/>
    <w:rsid w:val="007F38A2"/>
    <w:rsid w:val="007F43BC"/>
    <w:rsid w:val="007F4740"/>
    <w:rsid w:val="008006C6"/>
    <w:rsid w:val="00800C52"/>
    <w:rsid w:val="00800CEA"/>
    <w:rsid w:val="0080153E"/>
    <w:rsid w:val="008018C8"/>
    <w:rsid w:val="00801D7F"/>
    <w:rsid w:val="0080263A"/>
    <w:rsid w:val="00803198"/>
    <w:rsid w:val="0080329D"/>
    <w:rsid w:val="008055A9"/>
    <w:rsid w:val="0080742D"/>
    <w:rsid w:val="008100AC"/>
    <w:rsid w:val="00810C05"/>
    <w:rsid w:val="0081151E"/>
    <w:rsid w:val="00811BEA"/>
    <w:rsid w:val="00812498"/>
    <w:rsid w:val="008127E6"/>
    <w:rsid w:val="0081336E"/>
    <w:rsid w:val="00813928"/>
    <w:rsid w:val="008154EC"/>
    <w:rsid w:val="00817326"/>
    <w:rsid w:val="00820DC7"/>
    <w:rsid w:val="00820FFB"/>
    <w:rsid w:val="00821698"/>
    <w:rsid w:val="008221FE"/>
    <w:rsid w:val="00822BF5"/>
    <w:rsid w:val="00824894"/>
    <w:rsid w:val="00825366"/>
    <w:rsid w:val="00825E84"/>
    <w:rsid w:val="00826C7B"/>
    <w:rsid w:val="00826DD9"/>
    <w:rsid w:val="00826E01"/>
    <w:rsid w:val="008277A8"/>
    <w:rsid w:val="008278B6"/>
    <w:rsid w:val="0083012B"/>
    <w:rsid w:val="0083041E"/>
    <w:rsid w:val="008307ED"/>
    <w:rsid w:val="00830B3B"/>
    <w:rsid w:val="0083350F"/>
    <w:rsid w:val="00834358"/>
    <w:rsid w:val="00834388"/>
    <w:rsid w:val="008346BD"/>
    <w:rsid w:val="00834791"/>
    <w:rsid w:val="00834923"/>
    <w:rsid w:val="008359EB"/>
    <w:rsid w:val="00835EC0"/>
    <w:rsid w:val="00836B7A"/>
    <w:rsid w:val="00837B90"/>
    <w:rsid w:val="008409AA"/>
    <w:rsid w:val="00840FB8"/>
    <w:rsid w:val="00842E0C"/>
    <w:rsid w:val="00843449"/>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AE5"/>
    <w:rsid w:val="00863F37"/>
    <w:rsid w:val="0086406B"/>
    <w:rsid w:val="00864C8C"/>
    <w:rsid w:val="008653D6"/>
    <w:rsid w:val="008659FB"/>
    <w:rsid w:val="00866014"/>
    <w:rsid w:val="0086709D"/>
    <w:rsid w:val="00867651"/>
    <w:rsid w:val="00867B5A"/>
    <w:rsid w:val="00874009"/>
    <w:rsid w:val="00874158"/>
    <w:rsid w:val="008743F3"/>
    <w:rsid w:val="0087444A"/>
    <w:rsid w:val="00875139"/>
    <w:rsid w:val="00875410"/>
    <w:rsid w:val="00875D9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146"/>
    <w:rsid w:val="008A0F54"/>
    <w:rsid w:val="008A16F9"/>
    <w:rsid w:val="008A1D3E"/>
    <w:rsid w:val="008A3038"/>
    <w:rsid w:val="008A4B16"/>
    <w:rsid w:val="008A4D63"/>
    <w:rsid w:val="008A4E11"/>
    <w:rsid w:val="008A5C50"/>
    <w:rsid w:val="008A6D62"/>
    <w:rsid w:val="008B13E9"/>
    <w:rsid w:val="008B2257"/>
    <w:rsid w:val="008B2436"/>
    <w:rsid w:val="008B2872"/>
    <w:rsid w:val="008B2E2B"/>
    <w:rsid w:val="008B3B51"/>
    <w:rsid w:val="008B4057"/>
    <w:rsid w:val="008B4145"/>
    <w:rsid w:val="008B4CB1"/>
    <w:rsid w:val="008B5071"/>
    <w:rsid w:val="008B5290"/>
    <w:rsid w:val="008B6A40"/>
    <w:rsid w:val="008B72EC"/>
    <w:rsid w:val="008C0F9E"/>
    <w:rsid w:val="008C2CFD"/>
    <w:rsid w:val="008C3FDC"/>
    <w:rsid w:val="008C47AD"/>
    <w:rsid w:val="008C540B"/>
    <w:rsid w:val="008C603A"/>
    <w:rsid w:val="008C71C8"/>
    <w:rsid w:val="008D167D"/>
    <w:rsid w:val="008D2554"/>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7B4"/>
    <w:rsid w:val="008E4A31"/>
    <w:rsid w:val="008E5657"/>
    <w:rsid w:val="008E5E51"/>
    <w:rsid w:val="008F00DB"/>
    <w:rsid w:val="008F1264"/>
    <w:rsid w:val="008F2908"/>
    <w:rsid w:val="008F47C6"/>
    <w:rsid w:val="008F6647"/>
    <w:rsid w:val="008F700E"/>
    <w:rsid w:val="00900343"/>
    <w:rsid w:val="009006A2"/>
    <w:rsid w:val="00900900"/>
    <w:rsid w:val="0090102B"/>
    <w:rsid w:val="00901448"/>
    <w:rsid w:val="009036BC"/>
    <w:rsid w:val="00903D30"/>
    <w:rsid w:val="00904414"/>
    <w:rsid w:val="00905197"/>
    <w:rsid w:val="00905C47"/>
    <w:rsid w:val="00906379"/>
    <w:rsid w:val="00906A8C"/>
    <w:rsid w:val="00906E64"/>
    <w:rsid w:val="009101EA"/>
    <w:rsid w:val="009106FC"/>
    <w:rsid w:val="009118BB"/>
    <w:rsid w:val="0091191F"/>
    <w:rsid w:val="00911E7D"/>
    <w:rsid w:val="009120A9"/>
    <w:rsid w:val="009134C3"/>
    <w:rsid w:val="00915B81"/>
    <w:rsid w:val="00915D6B"/>
    <w:rsid w:val="009160DF"/>
    <w:rsid w:val="009162C7"/>
    <w:rsid w:val="00916EC2"/>
    <w:rsid w:val="009213BD"/>
    <w:rsid w:val="00922BD5"/>
    <w:rsid w:val="009230A6"/>
    <w:rsid w:val="00924627"/>
    <w:rsid w:val="009250A8"/>
    <w:rsid w:val="00925BE6"/>
    <w:rsid w:val="00926697"/>
    <w:rsid w:val="00926F61"/>
    <w:rsid w:val="00926FA9"/>
    <w:rsid w:val="009304C8"/>
    <w:rsid w:val="0093123D"/>
    <w:rsid w:val="00933040"/>
    <w:rsid w:val="009330E9"/>
    <w:rsid w:val="0093462C"/>
    <w:rsid w:val="00934D97"/>
    <w:rsid w:val="00935D15"/>
    <w:rsid w:val="009411FB"/>
    <w:rsid w:val="009414A9"/>
    <w:rsid w:val="00941B71"/>
    <w:rsid w:val="00941DF9"/>
    <w:rsid w:val="009421AD"/>
    <w:rsid w:val="0094221C"/>
    <w:rsid w:val="0094409C"/>
    <w:rsid w:val="00944159"/>
    <w:rsid w:val="009449B2"/>
    <w:rsid w:val="00944A82"/>
    <w:rsid w:val="00944BA5"/>
    <w:rsid w:val="00946938"/>
    <w:rsid w:val="00946C4D"/>
    <w:rsid w:val="0095019A"/>
    <w:rsid w:val="0095285B"/>
    <w:rsid w:val="00953FE9"/>
    <w:rsid w:val="00954417"/>
    <w:rsid w:val="0095481C"/>
    <w:rsid w:val="00954D6B"/>
    <w:rsid w:val="00954F1A"/>
    <w:rsid w:val="0095526F"/>
    <w:rsid w:val="00955D5D"/>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A6E"/>
    <w:rsid w:val="00973FC6"/>
    <w:rsid w:val="00974746"/>
    <w:rsid w:val="00974D09"/>
    <w:rsid w:val="00975119"/>
    <w:rsid w:val="009763ED"/>
    <w:rsid w:val="00976F04"/>
    <w:rsid w:val="009777F4"/>
    <w:rsid w:val="00977AD8"/>
    <w:rsid w:val="00980A10"/>
    <w:rsid w:val="00981130"/>
    <w:rsid w:val="00981D02"/>
    <w:rsid w:val="0098289D"/>
    <w:rsid w:val="009835E0"/>
    <w:rsid w:val="00983D46"/>
    <w:rsid w:val="00983DCA"/>
    <w:rsid w:val="00984714"/>
    <w:rsid w:val="00985EF7"/>
    <w:rsid w:val="00986093"/>
    <w:rsid w:val="00986146"/>
    <w:rsid w:val="00986CF9"/>
    <w:rsid w:val="00987416"/>
    <w:rsid w:val="009875A8"/>
    <w:rsid w:val="00990C0E"/>
    <w:rsid w:val="00990D75"/>
    <w:rsid w:val="00991093"/>
    <w:rsid w:val="0099163B"/>
    <w:rsid w:val="00992343"/>
    <w:rsid w:val="009938B1"/>
    <w:rsid w:val="00996258"/>
    <w:rsid w:val="00996306"/>
    <w:rsid w:val="00996744"/>
    <w:rsid w:val="00997CF4"/>
    <w:rsid w:val="009A1169"/>
    <w:rsid w:val="009A164C"/>
    <w:rsid w:val="009A1AAC"/>
    <w:rsid w:val="009A2BB5"/>
    <w:rsid w:val="009A2CB8"/>
    <w:rsid w:val="009A3789"/>
    <w:rsid w:val="009A45A2"/>
    <w:rsid w:val="009A6919"/>
    <w:rsid w:val="009A6A14"/>
    <w:rsid w:val="009A6AC7"/>
    <w:rsid w:val="009B0408"/>
    <w:rsid w:val="009B0843"/>
    <w:rsid w:val="009B0DEE"/>
    <w:rsid w:val="009B101B"/>
    <w:rsid w:val="009B1335"/>
    <w:rsid w:val="009B176D"/>
    <w:rsid w:val="009B1E47"/>
    <w:rsid w:val="009B2CED"/>
    <w:rsid w:val="009B3054"/>
    <w:rsid w:val="009B335D"/>
    <w:rsid w:val="009B3C90"/>
    <w:rsid w:val="009B4DE7"/>
    <w:rsid w:val="009B4FA2"/>
    <w:rsid w:val="009B76E3"/>
    <w:rsid w:val="009B7A72"/>
    <w:rsid w:val="009B7BB8"/>
    <w:rsid w:val="009C0E9B"/>
    <w:rsid w:val="009C126A"/>
    <w:rsid w:val="009C1D4C"/>
    <w:rsid w:val="009C2616"/>
    <w:rsid w:val="009C2963"/>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07DD"/>
    <w:rsid w:val="009E126D"/>
    <w:rsid w:val="009E33D7"/>
    <w:rsid w:val="009E3CD1"/>
    <w:rsid w:val="009E5520"/>
    <w:rsid w:val="009E5AF5"/>
    <w:rsid w:val="009E5EB5"/>
    <w:rsid w:val="009E74F0"/>
    <w:rsid w:val="009F0768"/>
    <w:rsid w:val="009F102A"/>
    <w:rsid w:val="009F151C"/>
    <w:rsid w:val="009F2A19"/>
    <w:rsid w:val="009F43AB"/>
    <w:rsid w:val="009F514E"/>
    <w:rsid w:val="009F7867"/>
    <w:rsid w:val="009F7D66"/>
    <w:rsid w:val="00A00BD2"/>
    <w:rsid w:val="00A00E56"/>
    <w:rsid w:val="00A027F3"/>
    <w:rsid w:val="00A03978"/>
    <w:rsid w:val="00A03AB1"/>
    <w:rsid w:val="00A0443F"/>
    <w:rsid w:val="00A04D7E"/>
    <w:rsid w:val="00A051D9"/>
    <w:rsid w:val="00A05DF3"/>
    <w:rsid w:val="00A07E08"/>
    <w:rsid w:val="00A10D79"/>
    <w:rsid w:val="00A11535"/>
    <w:rsid w:val="00A11E56"/>
    <w:rsid w:val="00A12798"/>
    <w:rsid w:val="00A13A09"/>
    <w:rsid w:val="00A153BE"/>
    <w:rsid w:val="00A15DEE"/>
    <w:rsid w:val="00A16462"/>
    <w:rsid w:val="00A167B5"/>
    <w:rsid w:val="00A168DC"/>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2FF8"/>
    <w:rsid w:val="00A33344"/>
    <w:rsid w:val="00A33776"/>
    <w:rsid w:val="00A344A5"/>
    <w:rsid w:val="00A346C3"/>
    <w:rsid w:val="00A34D4A"/>
    <w:rsid w:val="00A36155"/>
    <w:rsid w:val="00A3629E"/>
    <w:rsid w:val="00A365AD"/>
    <w:rsid w:val="00A423AC"/>
    <w:rsid w:val="00A42A85"/>
    <w:rsid w:val="00A42CEC"/>
    <w:rsid w:val="00A42D07"/>
    <w:rsid w:val="00A44B43"/>
    <w:rsid w:val="00A4503E"/>
    <w:rsid w:val="00A450C0"/>
    <w:rsid w:val="00A45468"/>
    <w:rsid w:val="00A4662F"/>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7CB"/>
    <w:rsid w:val="00A66F36"/>
    <w:rsid w:val="00A676D9"/>
    <w:rsid w:val="00A67EFC"/>
    <w:rsid w:val="00A7031E"/>
    <w:rsid w:val="00A71140"/>
    <w:rsid w:val="00A717C2"/>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67A"/>
    <w:rsid w:val="00A979E1"/>
    <w:rsid w:val="00A97AD7"/>
    <w:rsid w:val="00AA0B9E"/>
    <w:rsid w:val="00AA1087"/>
    <w:rsid w:val="00AA247C"/>
    <w:rsid w:val="00AA25A9"/>
    <w:rsid w:val="00AA26D9"/>
    <w:rsid w:val="00AA4605"/>
    <w:rsid w:val="00AA51AD"/>
    <w:rsid w:val="00AA591E"/>
    <w:rsid w:val="00AA5DF4"/>
    <w:rsid w:val="00AA65C9"/>
    <w:rsid w:val="00AA66CB"/>
    <w:rsid w:val="00AA7871"/>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2499"/>
    <w:rsid w:val="00AC3D06"/>
    <w:rsid w:val="00AC429F"/>
    <w:rsid w:val="00AC57AD"/>
    <w:rsid w:val="00AC5F16"/>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E2D"/>
    <w:rsid w:val="00AD7FCD"/>
    <w:rsid w:val="00AE02B6"/>
    <w:rsid w:val="00AE2BED"/>
    <w:rsid w:val="00AE3DE1"/>
    <w:rsid w:val="00AE5439"/>
    <w:rsid w:val="00AE61B2"/>
    <w:rsid w:val="00AE78D1"/>
    <w:rsid w:val="00AE7F89"/>
    <w:rsid w:val="00AF2D54"/>
    <w:rsid w:val="00AF3458"/>
    <w:rsid w:val="00AF3F7B"/>
    <w:rsid w:val="00AF42B4"/>
    <w:rsid w:val="00AF44DF"/>
    <w:rsid w:val="00AF48A0"/>
    <w:rsid w:val="00AF4B8A"/>
    <w:rsid w:val="00AF4F1B"/>
    <w:rsid w:val="00AF5EC6"/>
    <w:rsid w:val="00AF6C38"/>
    <w:rsid w:val="00AF6E8A"/>
    <w:rsid w:val="00AF7213"/>
    <w:rsid w:val="00AF7771"/>
    <w:rsid w:val="00AF7D92"/>
    <w:rsid w:val="00B011CC"/>
    <w:rsid w:val="00B02934"/>
    <w:rsid w:val="00B04048"/>
    <w:rsid w:val="00B04F3D"/>
    <w:rsid w:val="00B05702"/>
    <w:rsid w:val="00B06DD9"/>
    <w:rsid w:val="00B07CD6"/>
    <w:rsid w:val="00B07E52"/>
    <w:rsid w:val="00B10010"/>
    <w:rsid w:val="00B11775"/>
    <w:rsid w:val="00B12F75"/>
    <w:rsid w:val="00B1302D"/>
    <w:rsid w:val="00B1513F"/>
    <w:rsid w:val="00B158E6"/>
    <w:rsid w:val="00B15B89"/>
    <w:rsid w:val="00B16D0D"/>
    <w:rsid w:val="00B1746F"/>
    <w:rsid w:val="00B20725"/>
    <w:rsid w:val="00B2087E"/>
    <w:rsid w:val="00B20B11"/>
    <w:rsid w:val="00B20B94"/>
    <w:rsid w:val="00B21C2C"/>
    <w:rsid w:val="00B248D0"/>
    <w:rsid w:val="00B2628E"/>
    <w:rsid w:val="00B266B0"/>
    <w:rsid w:val="00B27921"/>
    <w:rsid w:val="00B3000E"/>
    <w:rsid w:val="00B326A8"/>
    <w:rsid w:val="00B329EB"/>
    <w:rsid w:val="00B32FCD"/>
    <w:rsid w:val="00B33508"/>
    <w:rsid w:val="00B3377E"/>
    <w:rsid w:val="00B34E63"/>
    <w:rsid w:val="00B35DA4"/>
    <w:rsid w:val="00B36D04"/>
    <w:rsid w:val="00B40A96"/>
    <w:rsid w:val="00B41428"/>
    <w:rsid w:val="00B4184B"/>
    <w:rsid w:val="00B422A7"/>
    <w:rsid w:val="00B42547"/>
    <w:rsid w:val="00B42A32"/>
    <w:rsid w:val="00B42AD5"/>
    <w:rsid w:val="00B42FA6"/>
    <w:rsid w:val="00B4399E"/>
    <w:rsid w:val="00B43A16"/>
    <w:rsid w:val="00B44A67"/>
    <w:rsid w:val="00B45CE1"/>
    <w:rsid w:val="00B46A75"/>
    <w:rsid w:val="00B470A7"/>
    <w:rsid w:val="00B47E1C"/>
    <w:rsid w:val="00B500CD"/>
    <w:rsid w:val="00B50546"/>
    <w:rsid w:val="00B5109D"/>
    <w:rsid w:val="00B514C5"/>
    <w:rsid w:val="00B5239C"/>
    <w:rsid w:val="00B53259"/>
    <w:rsid w:val="00B53893"/>
    <w:rsid w:val="00B544F1"/>
    <w:rsid w:val="00B548C2"/>
    <w:rsid w:val="00B54B6A"/>
    <w:rsid w:val="00B55428"/>
    <w:rsid w:val="00B570BF"/>
    <w:rsid w:val="00B60471"/>
    <w:rsid w:val="00B60B8F"/>
    <w:rsid w:val="00B625CC"/>
    <w:rsid w:val="00B63337"/>
    <w:rsid w:val="00B6369F"/>
    <w:rsid w:val="00B639D7"/>
    <w:rsid w:val="00B64AA7"/>
    <w:rsid w:val="00B66594"/>
    <w:rsid w:val="00B67805"/>
    <w:rsid w:val="00B7066E"/>
    <w:rsid w:val="00B721CD"/>
    <w:rsid w:val="00B7267A"/>
    <w:rsid w:val="00B726FF"/>
    <w:rsid w:val="00B72A5B"/>
    <w:rsid w:val="00B72AA4"/>
    <w:rsid w:val="00B75454"/>
    <w:rsid w:val="00B76775"/>
    <w:rsid w:val="00B76BCD"/>
    <w:rsid w:val="00B76EE9"/>
    <w:rsid w:val="00B77231"/>
    <w:rsid w:val="00B77880"/>
    <w:rsid w:val="00B80D90"/>
    <w:rsid w:val="00B81B89"/>
    <w:rsid w:val="00B82613"/>
    <w:rsid w:val="00B828B5"/>
    <w:rsid w:val="00B82ED8"/>
    <w:rsid w:val="00B83E1B"/>
    <w:rsid w:val="00B845CF"/>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872"/>
    <w:rsid w:val="00BA1913"/>
    <w:rsid w:val="00BA2BC9"/>
    <w:rsid w:val="00BA4641"/>
    <w:rsid w:val="00BA4A54"/>
    <w:rsid w:val="00BA52E4"/>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C715A"/>
    <w:rsid w:val="00BD0012"/>
    <w:rsid w:val="00BD2F13"/>
    <w:rsid w:val="00BD3056"/>
    <w:rsid w:val="00BD3846"/>
    <w:rsid w:val="00BD3E68"/>
    <w:rsid w:val="00BD4E05"/>
    <w:rsid w:val="00BD598A"/>
    <w:rsid w:val="00BD5C7A"/>
    <w:rsid w:val="00BD723F"/>
    <w:rsid w:val="00BD7262"/>
    <w:rsid w:val="00BD75B4"/>
    <w:rsid w:val="00BD7D14"/>
    <w:rsid w:val="00BE02B4"/>
    <w:rsid w:val="00BE17DF"/>
    <w:rsid w:val="00BE28C1"/>
    <w:rsid w:val="00BE3492"/>
    <w:rsid w:val="00BE4EC9"/>
    <w:rsid w:val="00BE631E"/>
    <w:rsid w:val="00BE6BEC"/>
    <w:rsid w:val="00BF0CCF"/>
    <w:rsid w:val="00BF0ED3"/>
    <w:rsid w:val="00BF0FC5"/>
    <w:rsid w:val="00BF10BC"/>
    <w:rsid w:val="00BF21AC"/>
    <w:rsid w:val="00BF2E53"/>
    <w:rsid w:val="00BF352A"/>
    <w:rsid w:val="00BF3669"/>
    <w:rsid w:val="00BF38E7"/>
    <w:rsid w:val="00BF3C0D"/>
    <w:rsid w:val="00BF4964"/>
    <w:rsid w:val="00BF6252"/>
    <w:rsid w:val="00BF6361"/>
    <w:rsid w:val="00BF711C"/>
    <w:rsid w:val="00BF748E"/>
    <w:rsid w:val="00BF789B"/>
    <w:rsid w:val="00C00B20"/>
    <w:rsid w:val="00C03309"/>
    <w:rsid w:val="00C037E0"/>
    <w:rsid w:val="00C072FE"/>
    <w:rsid w:val="00C07616"/>
    <w:rsid w:val="00C11ADE"/>
    <w:rsid w:val="00C126E0"/>
    <w:rsid w:val="00C12E39"/>
    <w:rsid w:val="00C13822"/>
    <w:rsid w:val="00C13D47"/>
    <w:rsid w:val="00C14164"/>
    <w:rsid w:val="00C14C53"/>
    <w:rsid w:val="00C15488"/>
    <w:rsid w:val="00C15D8E"/>
    <w:rsid w:val="00C17012"/>
    <w:rsid w:val="00C178FB"/>
    <w:rsid w:val="00C17DF9"/>
    <w:rsid w:val="00C201EB"/>
    <w:rsid w:val="00C20ACC"/>
    <w:rsid w:val="00C22B28"/>
    <w:rsid w:val="00C2566D"/>
    <w:rsid w:val="00C257B7"/>
    <w:rsid w:val="00C272E8"/>
    <w:rsid w:val="00C30ABC"/>
    <w:rsid w:val="00C30B60"/>
    <w:rsid w:val="00C31FAA"/>
    <w:rsid w:val="00C33359"/>
    <w:rsid w:val="00C348D6"/>
    <w:rsid w:val="00C3504C"/>
    <w:rsid w:val="00C365E7"/>
    <w:rsid w:val="00C36E34"/>
    <w:rsid w:val="00C3760A"/>
    <w:rsid w:val="00C40388"/>
    <w:rsid w:val="00C404D7"/>
    <w:rsid w:val="00C404EE"/>
    <w:rsid w:val="00C4171B"/>
    <w:rsid w:val="00C42689"/>
    <w:rsid w:val="00C42988"/>
    <w:rsid w:val="00C42BD4"/>
    <w:rsid w:val="00C43FF0"/>
    <w:rsid w:val="00C44641"/>
    <w:rsid w:val="00C45EF5"/>
    <w:rsid w:val="00C46B7E"/>
    <w:rsid w:val="00C474D6"/>
    <w:rsid w:val="00C47538"/>
    <w:rsid w:val="00C47BDB"/>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7F4"/>
    <w:rsid w:val="00C61D4B"/>
    <w:rsid w:val="00C62235"/>
    <w:rsid w:val="00C6237B"/>
    <w:rsid w:val="00C62B0A"/>
    <w:rsid w:val="00C63961"/>
    <w:rsid w:val="00C63C52"/>
    <w:rsid w:val="00C63F08"/>
    <w:rsid w:val="00C6454B"/>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1BA9"/>
    <w:rsid w:val="00C82FEE"/>
    <w:rsid w:val="00C84D39"/>
    <w:rsid w:val="00C84F56"/>
    <w:rsid w:val="00C85277"/>
    <w:rsid w:val="00C85806"/>
    <w:rsid w:val="00C85D76"/>
    <w:rsid w:val="00C873AC"/>
    <w:rsid w:val="00C8749D"/>
    <w:rsid w:val="00C876A5"/>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03F"/>
    <w:rsid w:val="00CA4F8B"/>
    <w:rsid w:val="00CA5445"/>
    <w:rsid w:val="00CB0159"/>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5B2E"/>
    <w:rsid w:val="00CD5F9E"/>
    <w:rsid w:val="00CD761D"/>
    <w:rsid w:val="00CD76B5"/>
    <w:rsid w:val="00CD78B9"/>
    <w:rsid w:val="00CD7D20"/>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6CC8"/>
    <w:rsid w:val="00D12325"/>
    <w:rsid w:val="00D12761"/>
    <w:rsid w:val="00D14487"/>
    <w:rsid w:val="00D14E3C"/>
    <w:rsid w:val="00D15E7E"/>
    <w:rsid w:val="00D16058"/>
    <w:rsid w:val="00D16FDD"/>
    <w:rsid w:val="00D17517"/>
    <w:rsid w:val="00D17947"/>
    <w:rsid w:val="00D20016"/>
    <w:rsid w:val="00D207A7"/>
    <w:rsid w:val="00D2279F"/>
    <w:rsid w:val="00D22AF1"/>
    <w:rsid w:val="00D22E93"/>
    <w:rsid w:val="00D231D7"/>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495"/>
    <w:rsid w:val="00D44932"/>
    <w:rsid w:val="00D4574D"/>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831"/>
    <w:rsid w:val="00D56B5F"/>
    <w:rsid w:val="00D57A3F"/>
    <w:rsid w:val="00D57AF0"/>
    <w:rsid w:val="00D61815"/>
    <w:rsid w:val="00D627E3"/>
    <w:rsid w:val="00D62ECD"/>
    <w:rsid w:val="00D63D63"/>
    <w:rsid w:val="00D64426"/>
    <w:rsid w:val="00D64475"/>
    <w:rsid w:val="00D65D78"/>
    <w:rsid w:val="00D66B04"/>
    <w:rsid w:val="00D67BC5"/>
    <w:rsid w:val="00D7021B"/>
    <w:rsid w:val="00D70D33"/>
    <w:rsid w:val="00D71862"/>
    <w:rsid w:val="00D71E7F"/>
    <w:rsid w:val="00D71FBA"/>
    <w:rsid w:val="00D72252"/>
    <w:rsid w:val="00D7239B"/>
    <w:rsid w:val="00D72439"/>
    <w:rsid w:val="00D72F53"/>
    <w:rsid w:val="00D73077"/>
    <w:rsid w:val="00D736A2"/>
    <w:rsid w:val="00D73C57"/>
    <w:rsid w:val="00D742FF"/>
    <w:rsid w:val="00D758B3"/>
    <w:rsid w:val="00D76ADC"/>
    <w:rsid w:val="00D76FAB"/>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01A"/>
    <w:rsid w:val="00DB6A80"/>
    <w:rsid w:val="00DB6C06"/>
    <w:rsid w:val="00DB7B06"/>
    <w:rsid w:val="00DB7D8D"/>
    <w:rsid w:val="00DC043D"/>
    <w:rsid w:val="00DC2B03"/>
    <w:rsid w:val="00DC318A"/>
    <w:rsid w:val="00DC3A9D"/>
    <w:rsid w:val="00DC4004"/>
    <w:rsid w:val="00DC4243"/>
    <w:rsid w:val="00DC5584"/>
    <w:rsid w:val="00DC6AD5"/>
    <w:rsid w:val="00DC6C1E"/>
    <w:rsid w:val="00DC7255"/>
    <w:rsid w:val="00DC72CE"/>
    <w:rsid w:val="00DC7951"/>
    <w:rsid w:val="00DD1C4B"/>
    <w:rsid w:val="00DD1F7B"/>
    <w:rsid w:val="00DD229E"/>
    <w:rsid w:val="00DD3029"/>
    <w:rsid w:val="00DD55E0"/>
    <w:rsid w:val="00DD65C2"/>
    <w:rsid w:val="00DE18A3"/>
    <w:rsid w:val="00DE1904"/>
    <w:rsid w:val="00DE1DAA"/>
    <w:rsid w:val="00DE2CC8"/>
    <w:rsid w:val="00DE3DBB"/>
    <w:rsid w:val="00DE4120"/>
    <w:rsid w:val="00DE43A2"/>
    <w:rsid w:val="00DE4A74"/>
    <w:rsid w:val="00DE4B05"/>
    <w:rsid w:val="00DE541C"/>
    <w:rsid w:val="00DE6687"/>
    <w:rsid w:val="00DE737B"/>
    <w:rsid w:val="00DF100B"/>
    <w:rsid w:val="00DF11B7"/>
    <w:rsid w:val="00DF3CAD"/>
    <w:rsid w:val="00DF4359"/>
    <w:rsid w:val="00DF6785"/>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1F4C"/>
    <w:rsid w:val="00E128F2"/>
    <w:rsid w:val="00E13E5A"/>
    <w:rsid w:val="00E13EE4"/>
    <w:rsid w:val="00E16463"/>
    <w:rsid w:val="00E16715"/>
    <w:rsid w:val="00E16F82"/>
    <w:rsid w:val="00E17F6F"/>
    <w:rsid w:val="00E20B20"/>
    <w:rsid w:val="00E216E7"/>
    <w:rsid w:val="00E239D1"/>
    <w:rsid w:val="00E246B9"/>
    <w:rsid w:val="00E250C5"/>
    <w:rsid w:val="00E26632"/>
    <w:rsid w:val="00E26727"/>
    <w:rsid w:val="00E26970"/>
    <w:rsid w:val="00E2728F"/>
    <w:rsid w:val="00E27599"/>
    <w:rsid w:val="00E27791"/>
    <w:rsid w:val="00E30F2D"/>
    <w:rsid w:val="00E319DB"/>
    <w:rsid w:val="00E31AFC"/>
    <w:rsid w:val="00E3250F"/>
    <w:rsid w:val="00E32FE6"/>
    <w:rsid w:val="00E3409E"/>
    <w:rsid w:val="00E34F76"/>
    <w:rsid w:val="00E35679"/>
    <w:rsid w:val="00E37BE5"/>
    <w:rsid w:val="00E40A34"/>
    <w:rsid w:val="00E41A27"/>
    <w:rsid w:val="00E41AB4"/>
    <w:rsid w:val="00E42737"/>
    <w:rsid w:val="00E44906"/>
    <w:rsid w:val="00E45C77"/>
    <w:rsid w:val="00E4608B"/>
    <w:rsid w:val="00E46D7F"/>
    <w:rsid w:val="00E501D3"/>
    <w:rsid w:val="00E53A01"/>
    <w:rsid w:val="00E5540B"/>
    <w:rsid w:val="00E564C4"/>
    <w:rsid w:val="00E567C9"/>
    <w:rsid w:val="00E57E1A"/>
    <w:rsid w:val="00E604C4"/>
    <w:rsid w:val="00E60809"/>
    <w:rsid w:val="00E61300"/>
    <w:rsid w:val="00E635B9"/>
    <w:rsid w:val="00E65D15"/>
    <w:rsid w:val="00E66CD8"/>
    <w:rsid w:val="00E67802"/>
    <w:rsid w:val="00E67EE5"/>
    <w:rsid w:val="00E7013A"/>
    <w:rsid w:val="00E72C6B"/>
    <w:rsid w:val="00E73542"/>
    <w:rsid w:val="00E73AB7"/>
    <w:rsid w:val="00E74F5D"/>
    <w:rsid w:val="00E76034"/>
    <w:rsid w:val="00E777B1"/>
    <w:rsid w:val="00E80440"/>
    <w:rsid w:val="00E817E0"/>
    <w:rsid w:val="00E82C8D"/>
    <w:rsid w:val="00E82EE4"/>
    <w:rsid w:val="00E831E7"/>
    <w:rsid w:val="00E843B5"/>
    <w:rsid w:val="00E84A3B"/>
    <w:rsid w:val="00E85307"/>
    <w:rsid w:val="00E85B0A"/>
    <w:rsid w:val="00E87742"/>
    <w:rsid w:val="00E87939"/>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35"/>
    <w:rsid w:val="00EA1D43"/>
    <w:rsid w:val="00EA4C04"/>
    <w:rsid w:val="00EA4EC9"/>
    <w:rsid w:val="00EA543D"/>
    <w:rsid w:val="00EA568E"/>
    <w:rsid w:val="00EA5E0F"/>
    <w:rsid w:val="00EA69C4"/>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0FCC"/>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15D3"/>
    <w:rsid w:val="00ED27C3"/>
    <w:rsid w:val="00ED2AE2"/>
    <w:rsid w:val="00ED2C5A"/>
    <w:rsid w:val="00ED33AE"/>
    <w:rsid w:val="00ED3775"/>
    <w:rsid w:val="00ED49A4"/>
    <w:rsid w:val="00ED4A6D"/>
    <w:rsid w:val="00ED6D4A"/>
    <w:rsid w:val="00ED7103"/>
    <w:rsid w:val="00ED721A"/>
    <w:rsid w:val="00ED738C"/>
    <w:rsid w:val="00ED7918"/>
    <w:rsid w:val="00ED7FD3"/>
    <w:rsid w:val="00EE0E5D"/>
    <w:rsid w:val="00EE11C2"/>
    <w:rsid w:val="00EE2A61"/>
    <w:rsid w:val="00EE2AB0"/>
    <w:rsid w:val="00EE3663"/>
    <w:rsid w:val="00EE41C4"/>
    <w:rsid w:val="00EE477D"/>
    <w:rsid w:val="00EE5A27"/>
    <w:rsid w:val="00EE6E77"/>
    <w:rsid w:val="00EE76A9"/>
    <w:rsid w:val="00EE799E"/>
    <w:rsid w:val="00EE7CA8"/>
    <w:rsid w:val="00EE7FA7"/>
    <w:rsid w:val="00EF0322"/>
    <w:rsid w:val="00EF04CD"/>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3EB"/>
    <w:rsid w:val="00F10CB9"/>
    <w:rsid w:val="00F110CD"/>
    <w:rsid w:val="00F110D5"/>
    <w:rsid w:val="00F12351"/>
    <w:rsid w:val="00F13F7C"/>
    <w:rsid w:val="00F15193"/>
    <w:rsid w:val="00F16739"/>
    <w:rsid w:val="00F16DE2"/>
    <w:rsid w:val="00F2052B"/>
    <w:rsid w:val="00F22183"/>
    <w:rsid w:val="00F2260F"/>
    <w:rsid w:val="00F233EF"/>
    <w:rsid w:val="00F242AD"/>
    <w:rsid w:val="00F247F2"/>
    <w:rsid w:val="00F249F3"/>
    <w:rsid w:val="00F2518F"/>
    <w:rsid w:val="00F252A8"/>
    <w:rsid w:val="00F265F7"/>
    <w:rsid w:val="00F27FA6"/>
    <w:rsid w:val="00F33DC8"/>
    <w:rsid w:val="00F34444"/>
    <w:rsid w:val="00F378F1"/>
    <w:rsid w:val="00F403A1"/>
    <w:rsid w:val="00F403DB"/>
    <w:rsid w:val="00F40452"/>
    <w:rsid w:val="00F4065A"/>
    <w:rsid w:val="00F4275C"/>
    <w:rsid w:val="00F434B2"/>
    <w:rsid w:val="00F45693"/>
    <w:rsid w:val="00F52339"/>
    <w:rsid w:val="00F5277A"/>
    <w:rsid w:val="00F532E8"/>
    <w:rsid w:val="00F537FF"/>
    <w:rsid w:val="00F5442A"/>
    <w:rsid w:val="00F5492A"/>
    <w:rsid w:val="00F54E36"/>
    <w:rsid w:val="00F560FE"/>
    <w:rsid w:val="00F60CD6"/>
    <w:rsid w:val="00F6111C"/>
    <w:rsid w:val="00F614C0"/>
    <w:rsid w:val="00F61647"/>
    <w:rsid w:val="00F649F4"/>
    <w:rsid w:val="00F657CF"/>
    <w:rsid w:val="00F65808"/>
    <w:rsid w:val="00F6587D"/>
    <w:rsid w:val="00F66A00"/>
    <w:rsid w:val="00F66CFB"/>
    <w:rsid w:val="00F70C73"/>
    <w:rsid w:val="00F713A3"/>
    <w:rsid w:val="00F71A8F"/>
    <w:rsid w:val="00F73FAE"/>
    <w:rsid w:val="00F75330"/>
    <w:rsid w:val="00F75B66"/>
    <w:rsid w:val="00F76254"/>
    <w:rsid w:val="00F76BD9"/>
    <w:rsid w:val="00F77BD5"/>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2B41"/>
    <w:rsid w:val="00F9397A"/>
    <w:rsid w:val="00F93A37"/>
    <w:rsid w:val="00F94182"/>
    <w:rsid w:val="00F9431F"/>
    <w:rsid w:val="00F944D9"/>
    <w:rsid w:val="00F94DB3"/>
    <w:rsid w:val="00F95BD0"/>
    <w:rsid w:val="00F95FE8"/>
    <w:rsid w:val="00F96500"/>
    <w:rsid w:val="00FA233B"/>
    <w:rsid w:val="00FA31E7"/>
    <w:rsid w:val="00FA413A"/>
    <w:rsid w:val="00FA4144"/>
    <w:rsid w:val="00FA4DDF"/>
    <w:rsid w:val="00FA645E"/>
    <w:rsid w:val="00FA6E7F"/>
    <w:rsid w:val="00FA7114"/>
    <w:rsid w:val="00FB052D"/>
    <w:rsid w:val="00FB22D7"/>
    <w:rsid w:val="00FB2379"/>
    <w:rsid w:val="00FB3CB7"/>
    <w:rsid w:val="00FB4B8A"/>
    <w:rsid w:val="00FB5152"/>
    <w:rsid w:val="00FB5E1E"/>
    <w:rsid w:val="00FB5F8F"/>
    <w:rsid w:val="00FB60CA"/>
    <w:rsid w:val="00FB680E"/>
    <w:rsid w:val="00FB6B73"/>
    <w:rsid w:val="00FB74BC"/>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1AB9"/>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B2Char">
    <w:name w:val="B2 Char"/>
    <w:link w:val="B2"/>
    <w:qFormat/>
    <w:rsid w:val="00300658"/>
    <w:rPr>
      <w:rFonts w:ascii="Times New Roman" w:hAnsi="Times New Roman"/>
      <w:lang w:val="en-GB"/>
    </w:rPr>
  </w:style>
  <w:style w:type="character" w:customStyle="1" w:styleId="apple-converted-space">
    <w:name w:val="apple-converted-space"/>
    <w:basedOn w:val="DefaultParagraphFont"/>
    <w:rsid w:val="006F49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8558299">
      <w:bodyDiv w:val="1"/>
      <w:marLeft w:val="0"/>
      <w:marRight w:val="0"/>
      <w:marTop w:val="0"/>
      <w:marBottom w:val="0"/>
      <w:divBdr>
        <w:top w:val="none" w:sz="0" w:space="0" w:color="auto"/>
        <w:left w:val="none" w:sz="0" w:space="0" w:color="auto"/>
        <w:bottom w:val="none" w:sz="0" w:space="0" w:color="auto"/>
        <w:right w:val="none" w:sz="0" w:space="0" w:color="auto"/>
      </w:divBdr>
    </w:div>
    <w:div w:id="288980386">
      <w:bodyDiv w:val="1"/>
      <w:marLeft w:val="0"/>
      <w:marRight w:val="0"/>
      <w:marTop w:val="0"/>
      <w:marBottom w:val="0"/>
      <w:divBdr>
        <w:top w:val="none" w:sz="0" w:space="0" w:color="auto"/>
        <w:left w:val="none" w:sz="0" w:space="0" w:color="auto"/>
        <w:bottom w:val="none" w:sz="0" w:space="0" w:color="auto"/>
        <w:right w:val="none" w:sz="0" w:space="0" w:color="auto"/>
      </w:divBdr>
    </w:div>
    <w:div w:id="33549679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4865638">
      <w:bodyDiv w:val="1"/>
      <w:marLeft w:val="0"/>
      <w:marRight w:val="0"/>
      <w:marTop w:val="0"/>
      <w:marBottom w:val="0"/>
      <w:divBdr>
        <w:top w:val="none" w:sz="0" w:space="0" w:color="auto"/>
        <w:left w:val="none" w:sz="0" w:space="0" w:color="auto"/>
        <w:bottom w:val="none" w:sz="0" w:space="0" w:color="auto"/>
        <w:right w:val="none" w:sz="0" w:space="0" w:color="auto"/>
      </w:divBdr>
    </w:div>
    <w:div w:id="6207685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52789465">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63359711">
      <w:bodyDiv w:val="1"/>
      <w:marLeft w:val="0"/>
      <w:marRight w:val="0"/>
      <w:marTop w:val="0"/>
      <w:marBottom w:val="0"/>
      <w:divBdr>
        <w:top w:val="none" w:sz="0" w:space="0" w:color="auto"/>
        <w:left w:val="none" w:sz="0" w:space="0" w:color="auto"/>
        <w:bottom w:val="none" w:sz="0" w:space="0" w:color="auto"/>
        <w:right w:val="none" w:sz="0" w:space="0" w:color="auto"/>
      </w:divBdr>
      <w:divsChild>
        <w:div w:id="404958901">
          <w:marLeft w:val="547"/>
          <w:marRight w:val="0"/>
          <w:marTop w:val="0"/>
          <w:marBottom w:val="120"/>
          <w:divBdr>
            <w:top w:val="none" w:sz="0" w:space="0" w:color="auto"/>
            <w:left w:val="none" w:sz="0" w:space="0" w:color="auto"/>
            <w:bottom w:val="none" w:sz="0" w:space="0" w:color="auto"/>
            <w:right w:val="none" w:sz="0" w:space="0" w:color="auto"/>
          </w:divBdr>
        </w:div>
        <w:div w:id="459541497">
          <w:marLeft w:val="1166"/>
          <w:marRight w:val="0"/>
          <w:marTop w:val="0"/>
          <w:marBottom w:val="120"/>
          <w:divBdr>
            <w:top w:val="none" w:sz="0" w:space="0" w:color="auto"/>
            <w:left w:val="none" w:sz="0" w:space="0" w:color="auto"/>
            <w:bottom w:val="none" w:sz="0" w:space="0" w:color="auto"/>
            <w:right w:val="none" w:sz="0" w:space="0" w:color="auto"/>
          </w:divBdr>
        </w:div>
        <w:div w:id="1796292854">
          <w:marLeft w:val="1800"/>
          <w:marRight w:val="0"/>
          <w:marTop w:val="0"/>
          <w:marBottom w:val="120"/>
          <w:divBdr>
            <w:top w:val="none" w:sz="0" w:space="0" w:color="auto"/>
            <w:left w:val="none" w:sz="0" w:space="0" w:color="auto"/>
            <w:bottom w:val="none" w:sz="0" w:space="0" w:color="auto"/>
            <w:right w:val="none" w:sz="0" w:space="0" w:color="auto"/>
          </w:divBdr>
        </w:div>
        <w:div w:id="1898856449">
          <w:marLeft w:val="2520"/>
          <w:marRight w:val="0"/>
          <w:marTop w:val="0"/>
          <w:marBottom w:val="120"/>
          <w:divBdr>
            <w:top w:val="none" w:sz="0" w:space="0" w:color="auto"/>
            <w:left w:val="none" w:sz="0" w:space="0" w:color="auto"/>
            <w:bottom w:val="none" w:sz="0" w:space="0" w:color="auto"/>
            <w:right w:val="none" w:sz="0" w:space="0" w:color="auto"/>
          </w:divBdr>
        </w:div>
        <w:div w:id="1020937612">
          <w:marLeft w:val="2520"/>
          <w:marRight w:val="0"/>
          <w:marTop w:val="0"/>
          <w:marBottom w:val="120"/>
          <w:divBdr>
            <w:top w:val="none" w:sz="0" w:space="0" w:color="auto"/>
            <w:left w:val="none" w:sz="0" w:space="0" w:color="auto"/>
            <w:bottom w:val="none" w:sz="0" w:space="0" w:color="auto"/>
            <w:right w:val="none" w:sz="0" w:space="0" w:color="auto"/>
          </w:divBdr>
        </w:div>
        <w:div w:id="501168967">
          <w:marLeft w:val="2520"/>
          <w:marRight w:val="0"/>
          <w:marTop w:val="0"/>
          <w:marBottom w:val="120"/>
          <w:divBdr>
            <w:top w:val="none" w:sz="0" w:space="0" w:color="auto"/>
            <w:left w:val="none" w:sz="0" w:space="0" w:color="auto"/>
            <w:bottom w:val="none" w:sz="0" w:space="0" w:color="auto"/>
            <w:right w:val="none" w:sz="0" w:space="0" w:color="auto"/>
          </w:divBdr>
        </w:div>
        <w:div w:id="18044362">
          <w:marLeft w:val="1800"/>
          <w:marRight w:val="0"/>
          <w:marTop w:val="0"/>
          <w:marBottom w:val="120"/>
          <w:divBdr>
            <w:top w:val="none" w:sz="0" w:space="0" w:color="auto"/>
            <w:left w:val="none" w:sz="0" w:space="0" w:color="auto"/>
            <w:bottom w:val="none" w:sz="0" w:space="0" w:color="auto"/>
            <w:right w:val="none" w:sz="0" w:space="0" w:color="auto"/>
          </w:divBdr>
        </w:div>
        <w:div w:id="1690985149">
          <w:marLeft w:val="2520"/>
          <w:marRight w:val="0"/>
          <w:marTop w:val="0"/>
          <w:marBottom w:val="120"/>
          <w:divBdr>
            <w:top w:val="none" w:sz="0" w:space="0" w:color="auto"/>
            <w:left w:val="none" w:sz="0" w:space="0" w:color="auto"/>
            <w:bottom w:val="none" w:sz="0" w:space="0" w:color="auto"/>
            <w:right w:val="none" w:sz="0" w:space="0" w:color="auto"/>
          </w:divBdr>
        </w:div>
        <w:div w:id="1195583066">
          <w:marLeft w:val="2520"/>
          <w:marRight w:val="0"/>
          <w:marTop w:val="0"/>
          <w:marBottom w:val="120"/>
          <w:divBdr>
            <w:top w:val="none" w:sz="0" w:space="0" w:color="auto"/>
            <w:left w:val="none" w:sz="0" w:space="0" w:color="auto"/>
            <w:bottom w:val="none" w:sz="0" w:space="0" w:color="auto"/>
            <w:right w:val="none" w:sz="0" w:space="0" w:color="auto"/>
          </w:divBdr>
        </w:div>
        <w:div w:id="1338538942">
          <w:marLeft w:val="2520"/>
          <w:marRight w:val="0"/>
          <w:marTop w:val="0"/>
          <w:marBottom w:val="120"/>
          <w:divBdr>
            <w:top w:val="none" w:sz="0" w:space="0" w:color="auto"/>
            <w:left w:val="none" w:sz="0" w:space="0" w:color="auto"/>
            <w:bottom w:val="none" w:sz="0" w:space="0" w:color="auto"/>
            <w:right w:val="none" w:sz="0" w:space="0" w:color="auto"/>
          </w:divBdr>
        </w:div>
        <w:div w:id="571427548">
          <w:marLeft w:val="1800"/>
          <w:marRight w:val="0"/>
          <w:marTop w:val="0"/>
          <w:marBottom w:val="120"/>
          <w:divBdr>
            <w:top w:val="none" w:sz="0" w:space="0" w:color="auto"/>
            <w:left w:val="none" w:sz="0" w:space="0" w:color="auto"/>
            <w:bottom w:val="none" w:sz="0" w:space="0" w:color="auto"/>
            <w:right w:val="none" w:sz="0" w:space="0" w:color="auto"/>
          </w:divBdr>
        </w:div>
        <w:div w:id="111100548">
          <w:marLeft w:val="1800"/>
          <w:marRight w:val="0"/>
          <w:marTop w:val="0"/>
          <w:marBottom w:val="120"/>
          <w:divBdr>
            <w:top w:val="none" w:sz="0" w:space="0" w:color="auto"/>
            <w:left w:val="none" w:sz="0" w:space="0" w:color="auto"/>
            <w:bottom w:val="none" w:sz="0" w:space="0" w:color="auto"/>
            <w:right w:val="none" w:sz="0" w:space="0" w:color="auto"/>
          </w:divBdr>
        </w:div>
        <w:div w:id="299306321">
          <w:marLeft w:val="1166"/>
          <w:marRight w:val="0"/>
          <w:marTop w:val="0"/>
          <w:marBottom w:val="120"/>
          <w:divBdr>
            <w:top w:val="none" w:sz="0" w:space="0" w:color="auto"/>
            <w:left w:val="none" w:sz="0" w:space="0" w:color="auto"/>
            <w:bottom w:val="none" w:sz="0" w:space="0" w:color="auto"/>
            <w:right w:val="none" w:sz="0" w:space="0" w:color="auto"/>
          </w:divBdr>
        </w:div>
        <w:div w:id="635181260">
          <w:marLeft w:val="188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192305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005622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2071785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911806">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3550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5AIRPNAIUNRU-1830940522-7764</_dlc_DocId>
    <_dlc_DocIdUrl xmlns="71c5aaf6-e6ce-465b-b873-5148d2a4c105">
      <Url>https://nokia.sharepoint.com/sites/c5g/5gradio/_layouts/15/DocIdRedir.aspx?ID=5AIRPNAIUNRU-1830940522-7764</Url>
      <Description>5AIRPNAIUNRU-1830940522-7764</Description>
    </_dlc_DocIdUrl>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purl.org/dc/terms/"/>
    <ds:schemaRef ds:uri="ebabf6ce-2443-438c-9946-ecc878e7654a"/>
    <ds:schemaRef ds:uri="http://schemas.microsoft.com/office/2006/documentManagement/types"/>
    <ds:schemaRef ds:uri="http://purl.org/dc/elements/1.1/"/>
    <ds:schemaRef ds:uri="http://schemas.microsoft.com/office/2006/metadata/properties"/>
    <ds:schemaRef ds:uri="http://schemas.microsoft.com/office/infopath/2007/PartnerControls"/>
    <ds:schemaRef ds:uri="71c5aaf6-e6ce-465b-b873-5148d2a4c105"/>
    <ds:schemaRef ds:uri="http://schemas.openxmlformats.org/package/2006/metadata/core-properties"/>
    <ds:schemaRef ds:uri="95d2e41d-1f11-4347-bb1c-11d6a32975dd"/>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42EAC279-7796-4AD0-9D9D-4403C696F7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FEDA4F3-EF8F-4ABC-B28A-3403F6B12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1013</Words>
  <Characters>5777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2</cp:revision>
  <cp:lastPrinted>2016-06-20T11:35:00Z</cp:lastPrinted>
  <dcterms:created xsi:type="dcterms:W3CDTF">2020-05-15T18:29:00Z</dcterms:created>
  <dcterms:modified xsi:type="dcterms:W3CDTF">2020-05-15T18:29:00Z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3ab2ef9d-5e69-4160-aa13-30e3b7888237</vt:lpwstr>
  </property>
  <property fmtid="{D5CDD505-2E9C-101B-9397-08002B2CF9AE}" pid="9" name="AuthorIds_UIVersion_2560">
    <vt:lpwstr>648</vt:lpwstr>
  </property>
</Properties>
</file>